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5A0A" w:rsidRDefault="004E5A0A">
      <w:pPr>
        <w:jc w:val="both"/>
        <w:rPr>
          <w:rFonts w:ascii="Arial Narrow" w:eastAsia="Arial Narrow" w:hAnsi="Arial Narrow" w:cs="Arial Narrow"/>
          <w:b/>
          <w:sz w:val="20"/>
          <w:szCs w:val="20"/>
        </w:rPr>
      </w:pPr>
    </w:p>
    <w:p w:rsidR="004E5A0A" w:rsidRDefault="004E5A0A">
      <w:pPr>
        <w:jc w:val="center"/>
        <w:rPr>
          <w:rFonts w:ascii="Arial Narrow" w:eastAsia="Arial Narrow" w:hAnsi="Arial Narrow" w:cs="Arial Narrow"/>
          <w:b/>
          <w:sz w:val="20"/>
          <w:szCs w:val="20"/>
        </w:rPr>
      </w:pPr>
    </w:p>
    <w:p w:rsidR="004E5A0A" w:rsidRDefault="004E5A0A">
      <w:pPr>
        <w:rPr>
          <w:rFonts w:ascii="Arial Narrow" w:eastAsia="Arial Narrow" w:hAnsi="Arial Narrow" w:cs="Arial Narrow"/>
          <w:b/>
          <w:sz w:val="20"/>
          <w:szCs w:val="20"/>
        </w:rPr>
      </w:pPr>
    </w:p>
    <w:p w:rsidR="004E5A0A" w:rsidRDefault="008B3AEF">
      <w:pPr>
        <w:jc w:val="center"/>
        <w:rPr>
          <w:rFonts w:ascii="Arial Narrow" w:eastAsia="Arial Narrow" w:hAnsi="Arial Narrow" w:cs="Arial Narrow"/>
          <w:b/>
        </w:rPr>
      </w:pPr>
      <w:r>
        <w:rPr>
          <w:rFonts w:ascii="Arial Narrow" w:eastAsia="Arial Narrow" w:hAnsi="Arial Narrow" w:cs="Arial Narrow"/>
          <w:b/>
        </w:rPr>
        <w:t>PIANO STRATEGICO DELLA PAC E COMPLEMENTO DI PROGRAMMAZIONE PER LO SVILUPPO RURALE DEL PROGRAMMA STRATEGICO DELLA PAC 2023-2027 DELLA REGIONE EMILIA-ROMAGNA</w:t>
      </w:r>
    </w:p>
    <w:p w:rsidR="004E5A0A" w:rsidRDefault="008B3AEF">
      <w:pPr>
        <w:jc w:val="center"/>
        <w:rPr>
          <w:rFonts w:ascii="Arial Narrow" w:eastAsia="Arial Narrow" w:hAnsi="Arial Narrow" w:cs="Arial Narrow"/>
          <w:b/>
        </w:rPr>
      </w:pPr>
      <w:r>
        <w:rPr>
          <w:rFonts w:ascii="Arial Narrow" w:eastAsia="Arial Narrow" w:hAnsi="Arial Narrow" w:cs="Arial Narrow"/>
          <w:b/>
        </w:rPr>
        <w:t>Reg. (UE) del Parlamento Europeo e del Consiglio 2021/2115 e del Consiglio del 2 dicembre 2021</w:t>
      </w:r>
    </w:p>
    <w:p w:rsidR="004E5A0A" w:rsidRDefault="004E5A0A">
      <w:pPr>
        <w:jc w:val="center"/>
        <w:rPr>
          <w:rFonts w:ascii="Arial Narrow" w:eastAsia="Arial Narrow" w:hAnsi="Arial Narrow" w:cs="Arial Narrow"/>
          <w:b/>
        </w:rPr>
      </w:pPr>
    </w:p>
    <w:p w:rsidR="004E5A0A" w:rsidRDefault="008B3AEF">
      <w:pPr>
        <w:jc w:val="center"/>
        <w:rPr>
          <w:rFonts w:ascii="Arial Narrow" w:eastAsia="Arial Narrow" w:hAnsi="Arial Narrow" w:cs="Arial Narrow"/>
          <w:b/>
        </w:rPr>
      </w:pPr>
      <w:r>
        <w:rPr>
          <w:rFonts w:ascii="Arial Narrow" w:eastAsia="Arial Narrow" w:hAnsi="Arial Narrow" w:cs="Arial Narrow"/>
          <w:b/>
        </w:rPr>
        <w:t xml:space="preserve">Intervento SRG [06] – “Leader – Attuazione delle strategie di sviluppo locale” </w:t>
      </w:r>
    </w:p>
    <w:p w:rsidR="004E5A0A" w:rsidRDefault="004E5A0A">
      <w:pPr>
        <w:jc w:val="center"/>
        <w:rPr>
          <w:rFonts w:ascii="Arial Narrow" w:eastAsia="Arial Narrow" w:hAnsi="Arial Narrow" w:cs="Arial Narrow"/>
          <w:b/>
        </w:rPr>
      </w:pPr>
    </w:p>
    <w:p w:rsidR="004E5A0A" w:rsidRDefault="008B3AEF">
      <w:pPr>
        <w:jc w:val="center"/>
        <w:rPr>
          <w:rFonts w:ascii="Arial Narrow" w:eastAsia="Arial Narrow" w:hAnsi="Arial Narrow" w:cs="Arial Narrow"/>
          <w:b/>
        </w:rPr>
      </w:pPr>
      <w:r>
        <w:rPr>
          <w:rFonts w:ascii="Arial Narrow" w:eastAsia="Arial Narrow" w:hAnsi="Arial Narrow" w:cs="Arial Narrow"/>
          <w:b/>
        </w:rPr>
        <w:t>COMPLEMENTO DI ATTUAZIONE ANNUALE DELLA STRATEGIA DI SVILUPPO LOCALE LEADER (CODAL)</w:t>
      </w:r>
    </w:p>
    <w:p w:rsidR="004E5A0A" w:rsidRDefault="008B3AEF">
      <w:pPr>
        <w:jc w:val="center"/>
        <w:rPr>
          <w:rFonts w:ascii="Arial Narrow" w:eastAsia="Arial Narrow" w:hAnsi="Arial Narrow" w:cs="Arial Narrow"/>
          <w:b/>
        </w:rPr>
      </w:pPr>
      <w:r>
        <w:rPr>
          <w:rFonts w:ascii="Arial Narrow" w:eastAsia="Arial Narrow" w:hAnsi="Arial Narrow" w:cs="Arial Narrow"/>
          <w:b/>
        </w:rPr>
        <w:t>DEL GAL ANTICO FRIGNANO E APPENNINO REGGIANO SOC.COOP.</w:t>
      </w:r>
    </w:p>
    <w:p w:rsidR="004E5A0A" w:rsidRDefault="008B3AEF">
      <w:pPr>
        <w:jc w:val="center"/>
        <w:rPr>
          <w:rFonts w:ascii="Arial Narrow" w:eastAsia="Arial Narrow" w:hAnsi="Arial Narrow" w:cs="Arial Narrow"/>
          <w:b/>
        </w:rPr>
      </w:pPr>
      <w:r>
        <w:rPr>
          <w:rFonts w:ascii="Arial Narrow" w:eastAsia="Arial Narrow" w:hAnsi="Arial Narrow" w:cs="Arial Narrow"/>
          <w:b/>
        </w:rPr>
        <w:t xml:space="preserve"> Anno 202</w:t>
      </w:r>
      <w:r w:rsidR="00242A0B">
        <w:rPr>
          <w:rFonts w:ascii="Arial Narrow" w:eastAsia="Arial Narrow" w:hAnsi="Arial Narrow" w:cs="Arial Narrow"/>
          <w:b/>
        </w:rPr>
        <w:t>4</w:t>
      </w:r>
    </w:p>
    <w:p w:rsidR="004E5A0A" w:rsidRDefault="004E5A0A">
      <w:pPr>
        <w:jc w:val="both"/>
        <w:rPr>
          <w:rFonts w:ascii="Arial Narrow" w:eastAsia="Arial Narrow" w:hAnsi="Arial Narrow" w:cs="Arial Narrow"/>
          <w:b/>
        </w:rPr>
      </w:pPr>
      <w:bookmarkStart w:id="0" w:name="_heading=h.bc4wbt6kx8rc" w:colFirst="0" w:colLast="0"/>
      <w:bookmarkEnd w:id="0"/>
    </w:p>
    <w:p w:rsidR="008B3AEF" w:rsidRDefault="008B3AEF">
      <w:pPr>
        <w:jc w:val="both"/>
        <w:rPr>
          <w:rFonts w:ascii="Arial Narrow" w:eastAsia="Arial Narrow" w:hAnsi="Arial Narrow" w:cs="Arial Narrow"/>
          <w:b/>
        </w:rPr>
      </w:pPr>
    </w:p>
    <w:p w:rsidR="004E5A0A" w:rsidRDefault="008B3AEF">
      <w:pPr>
        <w:jc w:val="both"/>
        <w:rPr>
          <w:rFonts w:ascii="Arial Narrow" w:eastAsia="Arial Narrow" w:hAnsi="Arial Narrow" w:cs="Arial Narrow"/>
          <w:b/>
        </w:rPr>
      </w:pPr>
      <w:r>
        <w:rPr>
          <w:rFonts w:ascii="Arial Narrow" w:eastAsia="Arial Narrow" w:hAnsi="Arial Narrow" w:cs="Arial Narrow"/>
          <w:b/>
        </w:rPr>
        <w:t>AZIONE: SRE04 – START UP NON AGRICOLE</w:t>
      </w:r>
    </w:p>
    <w:p w:rsidR="004E5A0A" w:rsidRDefault="004E5A0A">
      <w:pPr>
        <w:jc w:val="both"/>
        <w:rPr>
          <w:rFonts w:ascii="Arial Narrow" w:eastAsia="Arial Narrow" w:hAnsi="Arial Narrow" w:cs="Arial Narrow"/>
          <w:b/>
        </w:rPr>
      </w:pPr>
    </w:p>
    <w:p w:rsidR="004E5A0A" w:rsidRDefault="008B3AEF">
      <w:pPr>
        <w:jc w:val="both"/>
        <w:rPr>
          <w:rFonts w:ascii="Arial Narrow" w:eastAsia="Arial Narrow" w:hAnsi="Arial Narrow" w:cs="Arial Narrow"/>
          <w:b/>
        </w:rPr>
      </w:pPr>
      <w:r>
        <w:rPr>
          <w:rFonts w:ascii="Arial Narrow" w:eastAsia="Arial Narrow" w:hAnsi="Arial Narrow" w:cs="Arial Narrow"/>
          <w:b/>
        </w:rPr>
        <w:t xml:space="preserve">DELIBERA CDA N° 182 DEL 13/06/2025  </w:t>
      </w:r>
    </w:p>
    <w:p w:rsidR="004E5A0A" w:rsidRDefault="008B3AEF">
      <w:pPr>
        <w:jc w:val="both"/>
        <w:rPr>
          <w:rFonts w:ascii="Arial Narrow" w:eastAsia="Arial Narrow" w:hAnsi="Arial Narrow" w:cs="Arial Narrow"/>
          <w:b/>
        </w:rPr>
      </w:pPr>
      <w:r>
        <w:rPr>
          <w:rFonts w:ascii="Arial Narrow" w:eastAsia="Arial Narrow" w:hAnsi="Arial Narrow" w:cs="Arial Narrow"/>
          <w:b/>
        </w:rPr>
        <w:t>Data di pubblicazione dell’Avviso: 0</w:t>
      </w:r>
      <w:r w:rsidR="00461FFA">
        <w:rPr>
          <w:rFonts w:ascii="Arial Narrow" w:eastAsia="Arial Narrow" w:hAnsi="Arial Narrow" w:cs="Arial Narrow"/>
          <w:b/>
        </w:rPr>
        <w:t>2</w:t>
      </w:r>
      <w:r>
        <w:rPr>
          <w:rFonts w:ascii="Arial Narrow" w:eastAsia="Arial Narrow" w:hAnsi="Arial Narrow" w:cs="Arial Narrow"/>
          <w:b/>
        </w:rPr>
        <w:t xml:space="preserve"> Settembre 2025</w:t>
      </w:r>
    </w:p>
    <w:p w:rsidR="004E5A0A" w:rsidRDefault="008B3AEF">
      <w:pPr>
        <w:jc w:val="both"/>
        <w:rPr>
          <w:rFonts w:ascii="Arial Narrow" w:eastAsia="Arial Narrow" w:hAnsi="Arial Narrow" w:cs="Arial Narrow"/>
          <w:b/>
        </w:rPr>
      </w:pPr>
      <w:r>
        <w:rPr>
          <w:rFonts w:ascii="Arial Narrow" w:eastAsia="Arial Narrow" w:hAnsi="Arial Narrow" w:cs="Arial Narrow"/>
          <w:b/>
        </w:rPr>
        <w:t>Termine per la presentazione delle domanda di sostegno: 17 /11/2025 ore 17.00</w:t>
      </w:r>
    </w:p>
    <w:p w:rsidR="004E5A0A" w:rsidRDefault="004E5A0A">
      <w:pPr>
        <w:jc w:val="both"/>
        <w:rPr>
          <w:rFonts w:ascii="Arial Narrow" w:eastAsia="Arial Narrow" w:hAnsi="Arial Narrow" w:cs="Arial Narrow"/>
          <w:b/>
        </w:rPr>
      </w:pPr>
    </w:p>
    <w:p w:rsidR="004E5A0A" w:rsidRDefault="004E5A0A">
      <w:pPr>
        <w:jc w:val="both"/>
        <w:rPr>
          <w:rFonts w:ascii="Arial Narrow" w:eastAsia="Arial Narrow" w:hAnsi="Arial Narrow" w:cs="Arial Narrow"/>
          <w:b/>
        </w:rPr>
      </w:pPr>
    </w:p>
    <w:p w:rsidR="00DC5AEC" w:rsidRPr="004208AC" w:rsidRDefault="008B3AEF" w:rsidP="004208AC">
      <w:pPr>
        <w:spacing w:after="60" w:line="240" w:lineRule="auto"/>
        <w:rPr>
          <w:rFonts w:ascii="Arial Narrow" w:hAnsi="Arial Narrow"/>
        </w:rPr>
      </w:pPr>
      <w:r>
        <w:br w:type="page"/>
      </w: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13"/>
        <w:gridCol w:w="1241"/>
      </w:tblGrid>
      <w:tr w:rsidR="00DC5AEC" w:rsidRPr="00DC5AEC" w:rsidTr="00DC5AEC">
        <w:trPr>
          <w:trHeight w:val="355"/>
        </w:trPr>
        <w:tc>
          <w:tcPr>
            <w:tcW w:w="8613" w:type="dxa"/>
          </w:tcPr>
          <w:p w:rsidR="00DC5AEC" w:rsidRPr="00DC5AEC" w:rsidRDefault="00DC5AEC" w:rsidP="00944A8C">
            <w:pPr>
              <w:spacing w:after="60"/>
              <w:rPr>
                <w:rFonts w:ascii="Arial Narrow" w:hAnsi="Arial Narrow"/>
              </w:rPr>
            </w:pPr>
            <w:r w:rsidRPr="00DC5AEC">
              <w:rPr>
                <w:rFonts w:ascii="Arial Narrow" w:hAnsi="Arial Narrow"/>
                <w:sz w:val="22"/>
                <w:szCs w:val="22"/>
              </w:rPr>
              <w:lastRenderedPageBreak/>
              <w:t>1.  Premessa</w:t>
            </w:r>
            <w:bookmarkStart w:id="1" w:name="_GoBack"/>
            <w:bookmarkEnd w:id="1"/>
          </w:p>
        </w:tc>
        <w:tc>
          <w:tcPr>
            <w:tcW w:w="1241" w:type="dxa"/>
          </w:tcPr>
          <w:p w:rsidR="00DC5AEC" w:rsidRPr="00DC5AEC" w:rsidRDefault="00DC5AEC" w:rsidP="00DC5AEC">
            <w:pPr>
              <w:spacing w:after="60"/>
              <w:jc w:val="right"/>
              <w:rPr>
                <w:rFonts w:ascii="Arial Narrow" w:eastAsia="Arial Narrow" w:hAnsi="Arial Narrow" w:cs="Arial Narrow"/>
              </w:rPr>
            </w:pPr>
            <w:r w:rsidRPr="00DC5AEC">
              <w:rPr>
                <w:rFonts w:ascii="Arial Narrow" w:hAnsi="Arial Narrow"/>
                <w:sz w:val="22"/>
                <w:szCs w:val="22"/>
              </w:rPr>
              <w:t>3</w:t>
            </w:r>
          </w:p>
        </w:tc>
      </w:tr>
      <w:tr w:rsidR="00DC5AEC" w:rsidRPr="00DC5AEC" w:rsidTr="00DC5AEC">
        <w:tc>
          <w:tcPr>
            <w:tcW w:w="8613" w:type="dxa"/>
          </w:tcPr>
          <w:p w:rsidR="00DC5AEC" w:rsidRPr="00DC5AEC" w:rsidRDefault="00DC5AEC" w:rsidP="00944A8C">
            <w:pPr>
              <w:spacing w:after="60"/>
              <w:rPr>
                <w:rFonts w:ascii="Arial Narrow" w:hAnsi="Arial Narrow"/>
              </w:rPr>
            </w:pPr>
            <w:r w:rsidRPr="00DC5AEC">
              <w:rPr>
                <w:rFonts w:ascii="Arial Narrow" w:hAnsi="Arial Narrow"/>
                <w:sz w:val="22"/>
                <w:szCs w:val="22"/>
              </w:rPr>
              <w:t>1.1 Obiettivi dell’intervento/azione</w:t>
            </w:r>
          </w:p>
        </w:tc>
        <w:tc>
          <w:tcPr>
            <w:tcW w:w="1241" w:type="dxa"/>
          </w:tcPr>
          <w:p w:rsidR="00DC5AEC" w:rsidRPr="00DC5AEC" w:rsidRDefault="00DC5AEC" w:rsidP="00DC5AEC">
            <w:pPr>
              <w:spacing w:after="60"/>
              <w:jc w:val="right"/>
              <w:rPr>
                <w:rFonts w:ascii="Arial Narrow" w:hAnsi="Arial Narrow"/>
              </w:rPr>
            </w:pPr>
            <w:r w:rsidRPr="00DC5AEC">
              <w:rPr>
                <w:rFonts w:ascii="Arial Narrow" w:hAnsi="Arial Narrow"/>
                <w:sz w:val="22"/>
                <w:szCs w:val="22"/>
              </w:rPr>
              <w:t>4</w:t>
            </w:r>
          </w:p>
        </w:tc>
      </w:tr>
      <w:tr w:rsidR="00DC5AEC" w:rsidRPr="00DC5AEC" w:rsidTr="00DC5AEC">
        <w:tc>
          <w:tcPr>
            <w:tcW w:w="8613" w:type="dxa"/>
          </w:tcPr>
          <w:p w:rsidR="00DC5AEC" w:rsidRPr="00DC5AEC" w:rsidRDefault="00DC5AEC" w:rsidP="00944A8C">
            <w:pPr>
              <w:spacing w:after="60"/>
              <w:rPr>
                <w:rFonts w:ascii="Arial Narrow" w:hAnsi="Arial Narrow"/>
              </w:rPr>
            </w:pPr>
            <w:r w:rsidRPr="00DC5AEC">
              <w:rPr>
                <w:rFonts w:ascii="Arial Narrow" w:hAnsi="Arial Narrow"/>
                <w:sz w:val="22"/>
                <w:szCs w:val="22"/>
              </w:rPr>
              <w:t>1.2  Beneficiari</w:t>
            </w:r>
          </w:p>
        </w:tc>
        <w:tc>
          <w:tcPr>
            <w:tcW w:w="1241" w:type="dxa"/>
          </w:tcPr>
          <w:p w:rsidR="00DC5AEC" w:rsidRPr="00DC5AEC" w:rsidRDefault="00DC5AEC" w:rsidP="00DC5AEC">
            <w:pPr>
              <w:spacing w:after="60"/>
              <w:jc w:val="right"/>
              <w:rPr>
                <w:rFonts w:ascii="Arial Narrow" w:hAnsi="Arial Narrow"/>
              </w:rPr>
            </w:pPr>
            <w:r w:rsidRPr="00DC5AEC">
              <w:rPr>
                <w:rFonts w:ascii="Arial Narrow" w:hAnsi="Arial Narrow"/>
                <w:sz w:val="22"/>
                <w:szCs w:val="22"/>
              </w:rPr>
              <w:t>4</w:t>
            </w:r>
          </w:p>
        </w:tc>
      </w:tr>
      <w:tr w:rsidR="00DC5AEC" w:rsidRPr="00DC5AEC" w:rsidTr="00DC5AEC">
        <w:tc>
          <w:tcPr>
            <w:tcW w:w="8613" w:type="dxa"/>
          </w:tcPr>
          <w:p w:rsidR="00DC5AEC" w:rsidRPr="00DC5AEC" w:rsidRDefault="00DC5AEC" w:rsidP="00944A8C">
            <w:pPr>
              <w:spacing w:after="60"/>
              <w:rPr>
                <w:rFonts w:ascii="Arial Narrow" w:hAnsi="Arial Narrow"/>
              </w:rPr>
            </w:pPr>
            <w:r w:rsidRPr="00DC5AEC">
              <w:rPr>
                <w:rFonts w:ascii="Arial Narrow" w:hAnsi="Arial Narrow"/>
                <w:sz w:val="22"/>
                <w:szCs w:val="22"/>
              </w:rPr>
              <w:t>1.3  Condizioni di ammissibilità</w:t>
            </w:r>
          </w:p>
        </w:tc>
        <w:tc>
          <w:tcPr>
            <w:tcW w:w="1241" w:type="dxa"/>
          </w:tcPr>
          <w:p w:rsidR="00DC5AEC" w:rsidRPr="00DC5AEC" w:rsidRDefault="00DC5AEC" w:rsidP="00DC5AEC">
            <w:pPr>
              <w:spacing w:after="60"/>
              <w:jc w:val="right"/>
              <w:rPr>
                <w:rFonts w:ascii="Arial Narrow" w:hAnsi="Arial Narrow"/>
              </w:rPr>
            </w:pPr>
            <w:r w:rsidRPr="00DC5AEC">
              <w:rPr>
                <w:rFonts w:ascii="Arial Narrow" w:hAnsi="Arial Narrow"/>
                <w:sz w:val="22"/>
                <w:szCs w:val="22"/>
              </w:rPr>
              <w:t>11</w:t>
            </w:r>
          </w:p>
        </w:tc>
      </w:tr>
      <w:tr w:rsidR="00DC5AEC" w:rsidRPr="00DC5AEC" w:rsidTr="00DC5AEC">
        <w:tc>
          <w:tcPr>
            <w:tcW w:w="8613" w:type="dxa"/>
          </w:tcPr>
          <w:p w:rsidR="00DC5AEC" w:rsidRPr="00DC5AEC" w:rsidRDefault="00DC5AEC" w:rsidP="00944A8C">
            <w:pPr>
              <w:spacing w:after="60"/>
              <w:rPr>
                <w:rFonts w:ascii="Arial Narrow" w:hAnsi="Arial Narrow"/>
              </w:rPr>
            </w:pPr>
            <w:r w:rsidRPr="00DC5AEC">
              <w:rPr>
                <w:rFonts w:ascii="Arial Narrow" w:hAnsi="Arial Narrow"/>
                <w:sz w:val="22"/>
                <w:szCs w:val="22"/>
              </w:rPr>
              <w:t>1.4 Tempi di realizzazione del PI (Piano di investimento)</w:t>
            </w:r>
          </w:p>
        </w:tc>
        <w:tc>
          <w:tcPr>
            <w:tcW w:w="1241" w:type="dxa"/>
          </w:tcPr>
          <w:p w:rsidR="00DC5AEC" w:rsidRPr="00DC5AEC" w:rsidRDefault="00DC5AEC" w:rsidP="00DC5AEC">
            <w:pPr>
              <w:spacing w:after="60"/>
              <w:jc w:val="right"/>
              <w:rPr>
                <w:rFonts w:ascii="Arial Narrow" w:hAnsi="Arial Narrow"/>
              </w:rPr>
            </w:pPr>
            <w:r w:rsidRPr="00DC5AEC">
              <w:rPr>
                <w:rFonts w:ascii="Arial Narrow" w:hAnsi="Arial Narrow"/>
                <w:sz w:val="22"/>
                <w:szCs w:val="22"/>
              </w:rPr>
              <w:t>11</w:t>
            </w:r>
          </w:p>
        </w:tc>
      </w:tr>
      <w:tr w:rsidR="00DC5AEC" w:rsidRPr="00DC5AEC" w:rsidTr="00DC5AEC">
        <w:tc>
          <w:tcPr>
            <w:tcW w:w="8613" w:type="dxa"/>
          </w:tcPr>
          <w:p w:rsidR="00DC5AEC" w:rsidRPr="00DC5AEC" w:rsidRDefault="00DC5AEC" w:rsidP="00DC5AEC">
            <w:pPr>
              <w:spacing w:after="60"/>
              <w:rPr>
                <w:rFonts w:ascii="Arial Narrow" w:hAnsi="Arial Narrow"/>
              </w:rPr>
            </w:pPr>
            <w:r w:rsidRPr="00DC5AEC">
              <w:rPr>
                <w:rFonts w:ascii="Arial Narrow" w:hAnsi="Arial Narrow"/>
                <w:sz w:val="22"/>
                <w:szCs w:val="22"/>
              </w:rPr>
              <w:t xml:space="preserve">1.5 Importi ammissibili e aliquote di sostegno         </w:t>
            </w:r>
            <w:r w:rsidRPr="00DC5AEC">
              <w:rPr>
                <w:rFonts w:ascii="Arial Narrow" w:hAnsi="Arial Narrow"/>
              </w:rPr>
              <w:t xml:space="preserve">        </w:t>
            </w:r>
          </w:p>
        </w:tc>
        <w:tc>
          <w:tcPr>
            <w:tcW w:w="1241" w:type="dxa"/>
          </w:tcPr>
          <w:p w:rsidR="00DC5AEC" w:rsidRPr="00DC5AEC" w:rsidRDefault="00DC5AEC" w:rsidP="00DC5AEC">
            <w:pPr>
              <w:spacing w:after="60"/>
              <w:jc w:val="right"/>
              <w:rPr>
                <w:rFonts w:ascii="Arial Narrow" w:hAnsi="Arial Narrow"/>
              </w:rPr>
            </w:pPr>
            <w:r w:rsidRPr="00DC5AEC">
              <w:rPr>
                <w:rFonts w:ascii="Arial Narrow" w:hAnsi="Arial Narrow"/>
                <w:sz w:val="22"/>
                <w:szCs w:val="22"/>
              </w:rPr>
              <w:t>12</w:t>
            </w:r>
          </w:p>
        </w:tc>
      </w:tr>
      <w:tr w:rsidR="00DC5AEC" w:rsidRPr="00DC5AEC" w:rsidTr="00DC5AEC">
        <w:tc>
          <w:tcPr>
            <w:tcW w:w="8613" w:type="dxa"/>
          </w:tcPr>
          <w:p w:rsidR="00DC5AEC" w:rsidRPr="00DC5AEC" w:rsidRDefault="00DC5AEC" w:rsidP="00944A8C">
            <w:pPr>
              <w:spacing w:after="60"/>
              <w:rPr>
                <w:rFonts w:ascii="Arial Narrow" w:hAnsi="Arial Narrow"/>
              </w:rPr>
            </w:pPr>
            <w:r w:rsidRPr="00DC5AEC">
              <w:rPr>
                <w:rFonts w:ascii="Arial Narrow" w:hAnsi="Arial Narrow"/>
                <w:sz w:val="22"/>
                <w:szCs w:val="22"/>
              </w:rPr>
              <w:t>1.6 Cumulabilità degli aiuti e doppio finanziamento</w:t>
            </w:r>
          </w:p>
        </w:tc>
        <w:tc>
          <w:tcPr>
            <w:tcW w:w="1241" w:type="dxa"/>
          </w:tcPr>
          <w:p w:rsidR="00DC5AEC" w:rsidRPr="00DC5AEC" w:rsidRDefault="00DC5AEC" w:rsidP="00DC5AEC">
            <w:pPr>
              <w:spacing w:after="60"/>
              <w:jc w:val="right"/>
              <w:rPr>
                <w:rFonts w:ascii="Arial Narrow" w:hAnsi="Arial Narrow"/>
              </w:rPr>
            </w:pPr>
            <w:r w:rsidRPr="00DC5AEC">
              <w:rPr>
                <w:rFonts w:ascii="Arial Narrow" w:hAnsi="Arial Narrow"/>
                <w:sz w:val="22"/>
                <w:szCs w:val="22"/>
              </w:rPr>
              <w:t>12</w:t>
            </w:r>
          </w:p>
        </w:tc>
      </w:tr>
      <w:tr w:rsidR="00DC5AEC" w:rsidRPr="00DC5AEC" w:rsidTr="00DC5AEC">
        <w:tc>
          <w:tcPr>
            <w:tcW w:w="8613" w:type="dxa"/>
          </w:tcPr>
          <w:p w:rsidR="00DC5AEC" w:rsidRPr="00DC5AEC" w:rsidRDefault="00DC5AEC" w:rsidP="00944A8C">
            <w:pPr>
              <w:spacing w:after="60"/>
              <w:rPr>
                <w:rFonts w:ascii="Arial Narrow" w:hAnsi="Arial Narrow"/>
              </w:rPr>
            </w:pPr>
            <w:r w:rsidRPr="00DC5AEC">
              <w:rPr>
                <w:rFonts w:ascii="Arial Narrow" w:hAnsi="Arial Narrow"/>
                <w:sz w:val="22"/>
                <w:szCs w:val="22"/>
              </w:rPr>
              <w:t>1.7 Aiuti di Stato</w:t>
            </w:r>
          </w:p>
        </w:tc>
        <w:tc>
          <w:tcPr>
            <w:tcW w:w="1241" w:type="dxa"/>
          </w:tcPr>
          <w:p w:rsidR="00DC5AEC" w:rsidRPr="00DC5AEC" w:rsidRDefault="00DC5AEC" w:rsidP="00DC5AEC">
            <w:pPr>
              <w:spacing w:after="60"/>
              <w:jc w:val="right"/>
              <w:rPr>
                <w:rFonts w:ascii="Arial Narrow" w:hAnsi="Arial Narrow"/>
              </w:rPr>
            </w:pPr>
            <w:r w:rsidRPr="00DC5AEC">
              <w:rPr>
                <w:rFonts w:ascii="Arial Narrow" w:hAnsi="Arial Narrow"/>
                <w:sz w:val="22"/>
                <w:szCs w:val="22"/>
              </w:rPr>
              <w:t>12</w:t>
            </w:r>
          </w:p>
        </w:tc>
      </w:tr>
      <w:tr w:rsidR="00DC5AEC" w:rsidRPr="00DC5AEC" w:rsidTr="00DC5AEC">
        <w:tc>
          <w:tcPr>
            <w:tcW w:w="8613" w:type="dxa"/>
          </w:tcPr>
          <w:p w:rsidR="00DC5AEC" w:rsidRPr="00DC5AEC" w:rsidRDefault="00DC5AEC" w:rsidP="00944A8C">
            <w:pPr>
              <w:spacing w:after="60"/>
              <w:rPr>
                <w:rFonts w:ascii="Arial Narrow" w:hAnsi="Arial Narrow"/>
              </w:rPr>
            </w:pPr>
            <w:r w:rsidRPr="00DC5AEC">
              <w:rPr>
                <w:rFonts w:ascii="Arial Narrow" w:hAnsi="Arial Narrow"/>
                <w:sz w:val="22"/>
                <w:szCs w:val="22"/>
              </w:rPr>
              <w:t>1.8 Principi e criteri di selezione</w:t>
            </w:r>
          </w:p>
        </w:tc>
        <w:tc>
          <w:tcPr>
            <w:tcW w:w="1241" w:type="dxa"/>
          </w:tcPr>
          <w:p w:rsidR="00DC5AEC" w:rsidRPr="00DC5AEC" w:rsidRDefault="00DC5AEC" w:rsidP="00DC5AEC">
            <w:pPr>
              <w:spacing w:after="60"/>
              <w:jc w:val="right"/>
              <w:rPr>
                <w:rFonts w:ascii="Arial Narrow" w:hAnsi="Arial Narrow"/>
              </w:rPr>
            </w:pPr>
            <w:r w:rsidRPr="00DC5AEC">
              <w:rPr>
                <w:rFonts w:ascii="Arial Narrow" w:hAnsi="Arial Narrow"/>
                <w:sz w:val="22"/>
                <w:szCs w:val="22"/>
              </w:rPr>
              <w:t>12</w:t>
            </w:r>
          </w:p>
        </w:tc>
      </w:tr>
      <w:tr w:rsidR="00DC5AEC" w:rsidRPr="00DC5AEC" w:rsidTr="00DC5AEC">
        <w:tc>
          <w:tcPr>
            <w:tcW w:w="8613" w:type="dxa"/>
          </w:tcPr>
          <w:p w:rsidR="00DC5AEC" w:rsidRPr="00DC5AEC" w:rsidRDefault="00DC5AEC" w:rsidP="00944A8C">
            <w:pPr>
              <w:spacing w:after="60"/>
              <w:rPr>
                <w:rFonts w:ascii="Arial Narrow" w:hAnsi="Arial Narrow"/>
              </w:rPr>
            </w:pPr>
            <w:r w:rsidRPr="00DC5AEC">
              <w:rPr>
                <w:rFonts w:ascii="Arial Narrow" w:hAnsi="Arial Narrow"/>
                <w:sz w:val="22"/>
                <w:szCs w:val="22"/>
              </w:rPr>
              <w:t>1.9 Punteggio minimo</w:t>
            </w:r>
          </w:p>
        </w:tc>
        <w:tc>
          <w:tcPr>
            <w:tcW w:w="1241" w:type="dxa"/>
          </w:tcPr>
          <w:p w:rsidR="00DC5AEC" w:rsidRPr="00DC5AEC" w:rsidRDefault="00DC5AEC" w:rsidP="00DC5AEC">
            <w:pPr>
              <w:spacing w:after="60"/>
              <w:jc w:val="right"/>
              <w:rPr>
                <w:rFonts w:ascii="Arial Narrow" w:hAnsi="Arial Narrow"/>
              </w:rPr>
            </w:pPr>
            <w:r w:rsidRPr="00DC5AEC">
              <w:rPr>
                <w:rFonts w:ascii="Arial Narrow" w:hAnsi="Arial Narrow"/>
                <w:sz w:val="22"/>
                <w:szCs w:val="22"/>
              </w:rPr>
              <w:t>14</w:t>
            </w:r>
          </w:p>
        </w:tc>
      </w:tr>
      <w:tr w:rsidR="00DC5AEC" w:rsidRPr="00DC5AEC" w:rsidTr="00DC5AEC">
        <w:tc>
          <w:tcPr>
            <w:tcW w:w="8613" w:type="dxa"/>
          </w:tcPr>
          <w:p w:rsidR="00DC5AEC" w:rsidRPr="00DC5AEC" w:rsidRDefault="00DC5AEC" w:rsidP="00944A8C">
            <w:pPr>
              <w:spacing w:after="60"/>
              <w:rPr>
                <w:rFonts w:ascii="Arial Narrow" w:hAnsi="Arial Narrow"/>
              </w:rPr>
            </w:pPr>
            <w:r w:rsidRPr="00DC5AEC">
              <w:rPr>
                <w:rFonts w:ascii="Arial Narrow" w:hAnsi="Arial Narrow"/>
                <w:sz w:val="22"/>
                <w:szCs w:val="22"/>
              </w:rPr>
              <w:t>1.10 Eleggibilità delle spese</w:t>
            </w:r>
          </w:p>
        </w:tc>
        <w:tc>
          <w:tcPr>
            <w:tcW w:w="1241" w:type="dxa"/>
          </w:tcPr>
          <w:p w:rsidR="00DC5AEC" w:rsidRPr="00DC5AEC" w:rsidRDefault="00DC5AEC" w:rsidP="00DC5AEC">
            <w:pPr>
              <w:spacing w:after="60"/>
              <w:jc w:val="right"/>
              <w:rPr>
                <w:rFonts w:ascii="Arial Narrow" w:hAnsi="Arial Narrow"/>
              </w:rPr>
            </w:pPr>
            <w:r w:rsidRPr="00DC5AEC">
              <w:rPr>
                <w:rFonts w:ascii="Arial Narrow" w:hAnsi="Arial Narrow"/>
                <w:sz w:val="22"/>
                <w:szCs w:val="22"/>
              </w:rPr>
              <w:t>14</w:t>
            </w:r>
          </w:p>
        </w:tc>
      </w:tr>
      <w:tr w:rsidR="00DC5AEC" w:rsidRPr="00DC5AEC" w:rsidTr="00DC5AEC">
        <w:tc>
          <w:tcPr>
            <w:tcW w:w="8613" w:type="dxa"/>
          </w:tcPr>
          <w:p w:rsidR="00DC5AEC" w:rsidRPr="00DC5AEC" w:rsidRDefault="00DC5AEC" w:rsidP="00944A8C">
            <w:pPr>
              <w:spacing w:after="60"/>
              <w:rPr>
                <w:rFonts w:ascii="Arial Narrow" w:hAnsi="Arial Narrow"/>
              </w:rPr>
            </w:pPr>
            <w:r w:rsidRPr="00DC5AEC">
              <w:rPr>
                <w:rFonts w:ascii="Arial Narrow" w:hAnsi="Arial Narrow"/>
                <w:sz w:val="22"/>
                <w:szCs w:val="22"/>
              </w:rPr>
              <w:t>2. Presentazione delle domande di sostegno</w:t>
            </w:r>
          </w:p>
        </w:tc>
        <w:tc>
          <w:tcPr>
            <w:tcW w:w="1241" w:type="dxa"/>
          </w:tcPr>
          <w:p w:rsidR="00DC5AEC" w:rsidRPr="00DC5AEC" w:rsidRDefault="00DC5AEC" w:rsidP="00DC5AEC">
            <w:pPr>
              <w:spacing w:after="60"/>
              <w:jc w:val="right"/>
              <w:rPr>
                <w:rFonts w:ascii="Arial Narrow" w:hAnsi="Arial Narrow"/>
              </w:rPr>
            </w:pPr>
            <w:r w:rsidRPr="00DC5AEC">
              <w:rPr>
                <w:rFonts w:ascii="Arial Narrow" w:hAnsi="Arial Narrow"/>
                <w:sz w:val="22"/>
                <w:szCs w:val="22"/>
              </w:rPr>
              <w:t>17</w:t>
            </w:r>
          </w:p>
        </w:tc>
      </w:tr>
      <w:tr w:rsidR="00DC5AEC" w:rsidRPr="00DC5AEC" w:rsidTr="00DC5AEC">
        <w:tc>
          <w:tcPr>
            <w:tcW w:w="8613" w:type="dxa"/>
          </w:tcPr>
          <w:p w:rsidR="00DC5AEC" w:rsidRPr="00DC5AEC" w:rsidRDefault="00DC5AEC" w:rsidP="00DC5AEC">
            <w:pPr>
              <w:spacing w:after="60"/>
              <w:rPr>
                <w:rFonts w:ascii="Arial Narrow" w:hAnsi="Arial Narrow"/>
              </w:rPr>
            </w:pPr>
            <w:r w:rsidRPr="00DC5AEC">
              <w:rPr>
                <w:rFonts w:ascii="Arial Narrow" w:hAnsi="Arial Narrow"/>
                <w:sz w:val="22"/>
                <w:szCs w:val="22"/>
              </w:rPr>
              <w:t xml:space="preserve">2.1 Documentazione da allegare alla domanda di sostegno                                          </w:t>
            </w:r>
            <w:r w:rsidRPr="00DC5AEC">
              <w:rPr>
                <w:rFonts w:ascii="Arial Narrow" w:hAnsi="Arial Narrow"/>
              </w:rPr>
              <w:t xml:space="preserve">                                                  </w:t>
            </w:r>
          </w:p>
        </w:tc>
        <w:tc>
          <w:tcPr>
            <w:tcW w:w="1241" w:type="dxa"/>
          </w:tcPr>
          <w:p w:rsidR="00DC5AEC" w:rsidRPr="00DC5AEC" w:rsidRDefault="00DC5AEC" w:rsidP="00DC5AEC">
            <w:pPr>
              <w:spacing w:after="60"/>
              <w:jc w:val="right"/>
              <w:rPr>
                <w:rFonts w:ascii="Arial Narrow" w:hAnsi="Arial Narrow"/>
              </w:rPr>
            </w:pPr>
            <w:r w:rsidRPr="00DC5AEC">
              <w:rPr>
                <w:rFonts w:ascii="Arial Narrow" w:hAnsi="Arial Narrow"/>
                <w:sz w:val="22"/>
                <w:szCs w:val="22"/>
              </w:rPr>
              <w:t>18</w:t>
            </w:r>
          </w:p>
        </w:tc>
      </w:tr>
      <w:tr w:rsidR="00DC5AEC" w:rsidRPr="00DC5AEC" w:rsidTr="00DC5AEC">
        <w:trPr>
          <w:trHeight w:val="234"/>
        </w:trPr>
        <w:tc>
          <w:tcPr>
            <w:tcW w:w="8613" w:type="dxa"/>
          </w:tcPr>
          <w:p w:rsidR="00DC5AEC" w:rsidRPr="00DC5AEC" w:rsidRDefault="00DC5AEC" w:rsidP="00944A8C">
            <w:pPr>
              <w:spacing w:after="60"/>
              <w:rPr>
                <w:rFonts w:ascii="Arial Narrow" w:hAnsi="Arial Narrow"/>
              </w:rPr>
            </w:pPr>
            <w:r w:rsidRPr="00DC5AEC">
              <w:rPr>
                <w:rFonts w:ascii="Arial Narrow" w:hAnsi="Arial Narrow"/>
                <w:sz w:val="22"/>
                <w:szCs w:val="22"/>
              </w:rPr>
              <w:t>2.2 Determinazione della congruità delle spese</w:t>
            </w:r>
          </w:p>
        </w:tc>
        <w:tc>
          <w:tcPr>
            <w:tcW w:w="1241" w:type="dxa"/>
          </w:tcPr>
          <w:p w:rsidR="00DC5AEC" w:rsidRPr="00DC5AEC" w:rsidRDefault="00DC5AEC" w:rsidP="00DC5AEC">
            <w:pPr>
              <w:spacing w:after="60"/>
              <w:jc w:val="right"/>
              <w:rPr>
                <w:rFonts w:ascii="Arial Narrow" w:hAnsi="Arial Narrow"/>
              </w:rPr>
            </w:pPr>
            <w:r w:rsidRPr="00DC5AEC">
              <w:rPr>
                <w:rFonts w:ascii="Arial Narrow" w:hAnsi="Arial Narrow"/>
                <w:sz w:val="22"/>
                <w:szCs w:val="22"/>
              </w:rPr>
              <w:t>20</w:t>
            </w:r>
          </w:p>
        </w:tc>
      </w:tr>
      <w:tr w:rsidR="00DC5AEC" w:rsidRPr="00DC5AEC" w:rsidTr="00DC5AEC">
        <w:tc>
          <w:tcPr>
            <w:tcW w:w="8613" w:type="dxa"/>
          </w:tcPr>
          <w:p w:rsidR="00DC5AEC" w:rsidRPr="00DC5AEC" w:rsidRDefault="00DC5AEC" w:rsidP="00DC5AEC">
            <w:pPr>
              <w:spacing w:after="60"/>
              <w:rPr>
                <w:rFonts w:ascii="Arial Narrow" w:hAnsi="Arial Narrow"/>
              </w:rPr>
            </w:pPr>
            <w:r w:rsidRPr="00DC5AEC">
              <w:rPr>
                <w:rFonts w:ascii="Arial Narrow" w:hAnsi="Arial Narrow"/>
                <w:sz w:val="22"/>
                <w:szCs w:val="22"/>
              </w:rPr>
              <w:t>2.3 Istruttoria, definizione punteggio complessivo e conse</w:t>
            </w:r>
            <w:r w:rsidRPr="00DC5AEC">
              <w:rPr>
                <w:rFonts w:ascii="Arial Narrow" w:hAnsi="Arial Narrow"/>
              </w:rPr>
              <w:t>guente approvazione graduatoria</w:t>
            </w:r>
            <w:r w:rsidRPr="00DC5AEC">
              <w:rPr>
                <w:rFonts w:ascii="Arial Narrow" w:hAnsi="Arial Narrow"/>
                <w:sz w:val="22"/>
                <w:szCs w:val="22"/>
              </w:rPr>
              <w:t xml:space="preserve">          </w:t>
            </w:r>
            <w:r w:rsidRPr="00DC5AEC">
              <w:rPr>
                <w:rFonts w:ascii="Arial Narrow" w:hAnsi="Arial Narrow"/>
              </w:rPr>
              <w:t xml:space="preserve">                      </w:t>
            </w:r>
            <w:r w:rsidRPr="00DC5AEC">
              <w:rPr>
                <w:rFonts w:ascii="Arial Narrow" w:hAnsi="Arial Narrow"/>
                <w:sz w:val="22"/>
                <w:szCs w:val="22"/>
              </w:rPr>
              <w:t xml:space="preserve">         </w:t>
            </w:r>
            <w:r w:rsidRPr="00DC5AEC">
              <w:rPr>
                <w:rFonts w:ascii="Arial Narrow" w:hAnsi="Arial Narrow"/>
              </w:rPr>
              <w:t xml:space="preserve"> </w:t>
            </w:r>
          </w:p>
        </w:tc>
        <w:tc>
          <w:tcPr>
            <w:tcW w:w="1241" w:type="dxa"/>
          </w:tcPr>
          <w:p w:rsidR="00DC5AEC" w:rsidRPr="00DC5AEC" w:rsidRDefault="00DC5AEC" w:rsidP="00DC5AEC">
            <w:pPr>
              <w:spacing w:after="60"/>
              <w:jc w:val="right"/>
              <w:rPr>
                <w:rFonts w:ascii="Arial Narrow" w:hAnsi="Arial Narrow"/>
              </w:rPr>
            </w:pPr>
            <w:r w:rsidRPr="00DC5AEC">
              <w:rPr>
                <w:rFonts w:ascii="Arial Narrow" w:hAnsi="Arial Narrow"/>
                <w:sz w:val="22"/>
                <w:szCs w:val="22"/>
              </w:rPr>
              <w:t>21</w:t>
            </w:r>
          </w:p>
        </w:tc>
      </w:tr>
      <w:tr w:rsidR="00DC5AEC" w:rsidRPr="00DC5AEC" w:rsidTr="00DC5AEC">
        <w:tc>
          <w:tcPr>
            <w:tcW w:w="8613" w:type="dxa"/>
          </w:tcPr>
          <w:p w:rsidR="00DC5AEC" w:rsidRPr="00DC5AEC" w:rsidRDefault="00DC5AEC" w:rsidP="00944A8C">
            <w:pPr>
              <w:spacing w:after="60"/>
              <w:rPr>
                <w:rFonts w:ascii="Arial Narrow" w:hAnsi="Arial Narrow"/>
              </w:rPr>
            </w:pPr>
            <w:r w:rsidRPr="00DC5AEC">
              <w:rPr>
                <w:rFonts w:ascii="Arial Narrow" w:hAnsi="Arial Narrow"/>
                <w:sz w:val="22"/>
                <w:szCs w:val="22"/>
              </w:rPr>
              <w:t>2.4 Istruttoria delle domande di sostegno</w:t>
            </w:r>
          </w:p>
        </w:tc>
        <w:tc>
          <w:tcPr>
            <w:tcW w:w="1241" w:type="dxa"/>
          </w:tcPr>
          <w:p w:rsidR="00DC5AEC" w:rsidRPr="00DC5AEC" w:rsidRDefault="00DC5AEC" w:rsidP="00DC5AEC">
            <w:pPr>
              <w:spacing w:after="60"/>
              <w:jc w:val="right"/>
              <w:rPr>
                <w:rFonts w:ascii="Arial Narrow" w:hAnsi="Arial Narrow"/>
              </w:rPr>
            </w:pPr>
            <w:r w:rsidRPr="00DC5AEC">
              <w:rPr>
                <w:rFonts w:ascii="Arial Narrow" w:hAnsi="Arial Narrow"/>
                <w:sz w:val="22"/>
                <w:szCs w:val="22"/>
              </w:rPr>
              <w:t>21</w:t>
            </w:r>
          </w:p>
        </w:tc>
      </w:tr>
      <w:tr w:rsidR="00DC5AEC" w:rsidRPr="00DC5AEC" w:rsidTr="00DC5AEC">
        <w:tc>
          <w:tcPr>
            <w:tcW w:w="8613" w:type="dxa"/>
          </w:tcPr>
          <w:p w:rsidR="00DC5AEC" w:rsidRPr="00DC5AEC" w:rsidRDefault="00DC5AEC" w:rsidP="00944A8C">
            <w:pPr>
              <w:spacing w:after="60"/>
              <w:rPr>
                <w:rFonts w:ascii="Arial Narrow" w:hAnsi="Arial Narrow"/>
              </w:rPr>
            </w:pPr>
            <w:r w:rsidRPr="00DC5AEC">
              <w:rPr>
                <w:rFonts w:ascii="Arial Narrow" w:hAnsi="Arial Narrow"/>
                <w:sz w:val="22"/>
                <w:szCs w:val="22"/>
              </w:rPr>
              <w:t>2.5 Approvazione della graduatoria</w:t>
            </w:r>
          </w:p>
        </w:tc>
        <w:tc>
          <w:tcPr>
            <w:tcW w:w="1241" w:type="dxa"/>
          </w:tcPr>
          <w:p w:rsidR="00DC5AEC" w:rsidRPr="00DC5AEC" w:rsidRDefault="00DC5AEC" w:rsidP="00DC5AEC">
            <w:pPr>
              <w:spacing w:after="60"/>
              <w:jc w:val="right"/>
              <w:rPr>
                <w:rFonts w:ascii="Arial Narrow" w:hAnsi="Arial Narrow"/>
              </w:rPr>
            </w:pPr>
            <w:r w:rsidRPr="00DC5AEC">
              <w:rPr>
                <w:rFonts w:ascii="Arial Narrow" w:hAnsi="Arial Narrow"/>
                <w:sz w:val="22"/>
                <w:szCs w:val="22"/>
              </w:rPr>
              <w:t>22</w:t>
            </w:r>
          </w:p>
        </w:tc>
      </w:tr>
      <w:tr w:rsidR="00DC5AEC" w:rsidRPr="00DC5AEC" w:rsidTr="00DC5AEC">
        <w:tc>
          <w:tcPr>
            <w:tcW w:w="8613" w:type="dxa"/>
          </w:tcPr>
          <w:p w:rsidR="00DC5AEC" w:rsidRPr="00DC5AEC" w:rsidRDefault="00DC5AEC" w:rsidP="00944A8C">
            <w:pPr>
              <w:spacing w:after="60"/>
              <w:rPr>
                <w:rFonts w:ascii="Arial Narrow" w:hAnsi="Arial Narrow"/>
              </w:rPr>
            </w:pPr>
            <w:r w:rsidRPr="00DC5AEC">
              <w:rPr>
                <w:rFonts w:ascii="Arial Narrow" w:hAnsi="Arial Narrow"/>
                <w:sz w:val="22"/>
                <w:szCs w:val="22"/>
              </w:rPr>
              <w:t xml:space="preserve">2.6 Concessione del sostegno                                                           </w:t>
            </w:r>
          </w:p>
        </w:tc>
        <w:tc>
          <w:tcPr>
            <w:tcW w:w="1241" w:type="dxa"/>
          </w:tcPr>
          <w:p w:rsidR="00DC5AEC" w:rsidRPr="00DC5AEC" w:rsidRDefault="00DC5AEC" w:rsidP="00DC5AEC">
            <w:pPr>
              <w:spacing w:after="60"/>
              <w:jc w:val="right"/>
              <w:rPr>
                <w:rFonts w:ascii="Arial Narrow" w:hAnsi="Arial Narrow"/>
              </w:rPr>
            </w:pPr>
            <w:r w:rsidRPr="00DC5AEC">
              <w:rPr>
                <w:rFonts w:ascii="Arial Narrow" w:hAnsi="Arial Narrow"/>
                <w:sz w:val="22"/>
                <w:szCs w:val="22"/>
              </w:rPr>
              <w:t>23</w:t>
            </w:r>
          </w:p>
        </w:tc>
      </w:tr>
      <w:tr w:rsidR="00DC5AEC" w:rsidRPr="00DC5AEC" w:rsidTr="00DC5AEC">
        <w:tc>
          <w:tcPr>
            <w:tcW w:w="8613" w:type="dxa"/>
          </w:tcPr>
          <w:p w:rsidR="00DC5AEC" w:rsidRPr="00DC5AEC" w:rsidRDefault="00DC5AEC" w:rsidP="00944A8C">
            <w:pPr>
              <w:spacing w:after="60"/>
              <w:rPr>
                <w:rFonts w:ascii="Arial Narrow" w:hAnsi="Arial Narrow"/>
              </w:rPr>
            </w:pPr>
            <w:r w:rsidRPr="00DC5AEC">
              <w:rPr>
                <w:rFonts w:ascii="Arial Narrow" w:hAnsi="Arial Narrow"/>
                <w:sz w:val="22"/>
                <w:szCs w:val="22"/>
              </w:rPr>
              <w:t>2.7 Presentazione della documentazione in caso di beneficiari- persone fisiche che si costituiscono in impresa.</w:t>
            </w:r>
          </w:p>
        </w:tc>
        <w:tc>
          <w:tcPr>
            <w:tcW w:w="1241" w:type="dxa"/>
          </w:tcPr>
          <w:p w:rsidR="00DC5AEC" w:rsidRPr="00DC5AEC" w:rsidRDefault="00DC5AEC" w:rsidP="00DC5AEC">
            <w:pPr>
              <w:spacing w:after="60"/>
              <w:jc w:val="right"/>
              <w:rPr>
                <w:rFonts w:ascii="Arial Narrow" w:hAnsi="Arial Narrow"/>
              </w:rPr>
            </w:pPr>
            <w:r w:rsidRPr="00DC5AEC">
              <w:rPr>
                <w:rFonts w:ascii="Arial Narrow" w:hAnsi="Arial Narrow"/>
                <w:sz w:val="22"/>
                <w:szCs w:val="22"/>
              </w:rPr>
              <w:t>23</w:t>
            </w:r>
          </w:p>
        </w:tc>
      </w:tr>
      <w:tr w:rsidR="00DC5AEC" w:rsidRPr="00DC5AEC" w:rsidTr="00DC5AEC">
        <w:tc>
          <w:tcPr>
            <w:tcW w:w="8613" w:type="dxa"/>
          </w:tcPr>
          <w:p w:rsidR="00DC5AEC" w:rsidRPr="00DC5AEC" w:rsidRDefault="00DC5AEC" w:rsidP="00944A8C">
            <w:pPr>
              <w:spacing w:after="60"/>
              <w:rPr>
                <w:rFonts w:ascii="Arial Narrow" w:hAnsi="Arial Narrow"/>
              </w:rPr>
            </w:pPr>
            <w:r w:rsidRPr="00DC5AEC">
              <w:rPr>
                <w:rFonts w:ascii="Arial Narrow" w:hAnsi="Arial Narrow"/>
                <w:sz w:val="22"/>
                <w:szCs w:val="22"/>
              </w:rPr>
              <w:t>3. Attuazione del progetto di investimento</w:t>
            </w:r>
          </w:p>
        </w:tc>
        <w:tc>
          <w:tcPr>
            <w:tcW w:w="1241" w:type="dxa"/>
          </w:tcPr>
          <w:p w:rsidR="00DC5AEC" w:rsidRPr="00DC5AEC" w:rsidRDefault="00DC5AEC" w:rsidP="00DC5AEC">
            <w:pPr>
              <w:spacing w:after="60"/>
              <w:jc w:val="right"/>
              <w:rPr>
                <w:rFonts w:ascii="Arial Narrow" w:hAnsi="Arial Narrow"/>
              </w:rPr>
            </w:pPr>
            <w:r w:rsidRPr="00DC5AEC">
              <w:rPr>
                <w:rFonts w:ascii="Arial Narrow" w:hAnsi="Arial Narrow"/>
                <w:sz w:val="22"/>
                <w:szCs w:val="22"/>
              </w:rPr>
              <w:t>24</w:t>
            </w:r>
          </w:p>
        </w:tc>
      </w:tr>
      <w:tr w:rsidR="00DC5AEC" w:rsidRPr="00DC5AEC" w:rsidTr="00DC5AEC">
        <w:tc>
          <w:tcPr>
            <w:tcW w:w="8613" w:type="dxa"/>
          </w:tcPr>
          <w:p w:rsidR="00DC5AEC" w:rsidRPr="00DC5AEC" w:rsidRDefault="00DC5AEC" w:rsidP="00944A8C">
            <w:pPr>
              <w:spacing w:after="60"/>
              <w:rPr>
                <w:rFonts w:ascii="Arial Narrow" w:hAnsi="Arial Narrow"/>
              </w:rPr>
            </w:pPr>
            <w:r w:rsidRPr="00DC5AEC">
              <w:rPr>
                <w:rFonts w:ascii="Arial Narrow" w:hAnsi="Arial Narrow"/>
                <w:sz w:val="22"/>
                <w:szCs w:val="22"/>
              </w:rPr>
              <w:t>3.1  Varianti</w:t>
            </w:r>
          </w:p>
        </w:tc>
        <w:tc>
          <w:tcPr>
            <w:tcW w:w="1241" w:type="dxa"/>
          </w:tcPr>
          <w:p w:rsidR="00DC5AEC" w:rsidRPr="00DC5AEC" w:rsidRDefault="00DC5AEC" w:rsidP="00DC5AEC">
            <w:pPr>
              <w:spacing w:after="60"/>
              <w:jc w:val="right"/>
              <w:rPr>
                <w:rFonts w:ascii="Arial Narrow" w:hAnsi="Arial Narrow"/>
              </w:rPr>
            </w:pPr>
            <w:r w:rsidRPr="00DC5AEC">
              <w:rPr>
                <w:rFonts w:ascii="Arial Narrow" w:hAnsi="Arial Narrow"/>
                <w:sz w:val="22"/>
                <w:szCs w:val="22"/>
              </w:rPr>
              <w:t>24</w:t>
            </w:r>
          </w:p>
        </w:tc>
      </w:tr>
      <w:tr w:rsidR="00DC5AEC" w:rsidRPr="00DC5AEC" w:rsidTr="00DC5AEC">
        <w:tc>
          <w:tcPr>
            <w:tcW w:w="8613" w:type="dxa"/>
          </w:tcPr>
          <w:p w:rsidR="00DC5AEC" w:rsidRPr="00DC5AEC" w:rsidRDefault="00DC5AEC" w:rsidP="00944A8C">
            <w:pPr>
              <w:spacing w:after="60"/>
              <w:rPr>
                <w:rFonts w:ascii="Arial Narrow" w:hAnsi="Arial Narrow"/>
              </w:rPr>
            </w:pPr>
            <w:r w:rsidRPr="00DC5AEC">
              <w:rPr>
                <w:rFonts w:ascii="Arial Narrow" w:hAnsi="Arial Narrow"/>
                <w:sz w:val="22"/>
                <w:szCs w:val="22"/>
              </w:rPr>
              <w:t>3.2 Proroghe</w:t>
            </w:r>
          </w:p>
        </w:tc>
        <w:tc>
          <w:tcPr>
            <w:tcW w:w="1241" w:type="dxa"/>
          </w:tcPr>
          <w:p w:rsidR="00DC5AEC" w:rsidRPr="00DC5AEC" w:rsidRDefault="00DC5AEC" w:rsidP="00DC5AEC">
            <w:pPr>
              <w:spacing w:after="60"/>
              <w:jc w:val="right"/>
              <w:rPr>
                <w:rFonts w:ascii="Arial Narrow" w:hAnsi="Arial Narrow"/>
              </w:rPr>
            </w:pPr>
            <w:r w:rsidRPr="00DC5AEC">
              <w:rPr>
                <w:rFonts w:ascii="Arial Narrow" w:hAnsi="Arial Narrow"/>
                <w:sz w:val="22"/>
                <w:szCs w:val="22"/>
              </w:rPr>
              <w:t>25</w:t>
            </w:r>
          </w:p>
        </w:tc>
      </w:tr>
      <w:tr w:rsidR="00DC5AEC" w:rsidRPr="00DC5AEC" w:rsidTr="00DC5AEC">
        <w:tc>
          <w:tcPr>
            <w:tcW w:w="8613" w:type="dxa"/>
          </w:tcPr>
          <w:p w:rsidR="00DC5AEC" w:rsidRPr="00DC5AEC" w:rsidRDefault="00DC5AEC" w:rsidP="00944A8C">
            <w:pPr>
              <w:spacing w:after="60"/>
              <w:rPr>
                <w:rFonts w:ascii="Arial Narrow" w:hAnsi="Arial Narrow"/>
              </w:rPr>
            </w:pPr>
            <w:r w:rsidRPr="00DC5AEC">
              <w:rPr>
                <w:rFonts w:ascii="Arial Narrow" w:hAnsi="Arial Narrow"/>
                <w:sz w:val="22"/>
                <w:szCs w:val="22"/>
              </w:rPr>
              <w:t>4. Anticipi</w:t>
            </w:r>
          </w:p>
        </w:tc>
        <w:tc>
          <w:tcPr>
            <w:tcW w:w="1241" w:type="dxa"/>
          </w:tcPr>
          <w:p w:rsidR="00DC5AEC" w:rsidRPr="00DC5AEC" w:rsidRDefault="00DC5AEC" w:rsidP="00DC5AEC">
            <w:pPr>
              <w:spacing w:after="60"/>
              <w:jc w:val="right"/>
              <w:rPr>
                <w:rFonts w:ascii="Arial Narrow" w:hAnsi="Arial Narrow"/>
              </w:rPr>
            </w:pPr>
            <w:r w:rsidRPr="00DC5AEC">
              <w:rPr>
                <w:rFonts w:ascii="Arial Narrow" w:hAnsi="Arial Narrow"/>
                <w:sz w:val="22"/>
                <w:szCs w:val="22"/>
              </w:rPr>
              <w:t>25</w:t>
            </w:r>
          </w:p>
        </w:tc>
      </w:tr>
      <w:tr w:rsidR="00DC5AEC" w:rsidRPr="00DC5AEC" w:rsidTr="00DC5AEC">
        <w:tc>
          <w:tcPr>
            <w:tcW w:w="8613" w:type="dxa"/>
          </w:tcPr>
          <w:p w:rsidR="00DC5AEC" w:rsidRPr="00DC5AEC" w:rsidRDefault="00DC5AEC" w:rsidP="00944A8C">
            <w:pPr>
              <w:spacing w:after="60"/>
              <w:rPr>
                <w:rFonts w:ascii="Arial Narrow" w:hAnsi="Arial Narrow"/>
              </w:rPr>
            </w:pPr>
            <w:r w:rsidRPr="00DC5AEC">
              <w:rPr>
                <w:rFonts w:ascii="Arial Narrow" w:hAnsi="Arial Narrow"/>
                <w:sz w:val="22"/>
                <w:szCs w:val="22"/>
              </w:rPr>
              <w:t>5. Presentazione della domanda di pagamento</w:t>
            </w:r>
          </w:p>
        </w:tc>
        <w:tc>
          <w:tcPr>
            <w:tcW w:w="1241" w:type="dxa"/>
          </w:tcPr>
          <w:p w:rsidR="00DC5AEC" w:rsidRPr="00DC5AEC" w:rsidRDefault="00DC5AEC" w:rsidP="00DC5AEC">
            <w:pPr>
              <w:spacing w:after="60"/>
              <w:jc w:val="right"/>
              <w:rPr>
                <w:rFonts w:ascii="Arial Narrow" w:hAnsi="Arial Narrow"/>
              </w:rPr>
            </w:pPr>
            <w:r w:rsidRPr="00DC5AEC">
              <w:rPr>
                <w:rFonts w:ascii="Arial Narrow" w:hAnsi="Arial Narrow"/>
                <w:sz w:val="22"/>
                <w:szCs w:val="22"/>
              </w:rPr>
              <w:t>26</w:t>
            </w:r>
          </w:p>
        </w:tc>
      </w:tr>
      <w:tr w:rsidR="00DC5AEC" w:rsidRPr="00DC5AEC" w:rsidTr="00DC5AEC">
        <w:tc>
          <w:tcPr>
            <w:tcW w:w="8613" w:type="dxa"/>
          </w:tcPr>
          <w:p w:rsidR="00DC5AEC" w:rsidRPr="00DC5AEC" w:rsidRDefault="00DC5AEC" w:rsidP="00944A8C">
            <w:pPr>
              <w:spacing w:after="60"/>
              <w:rPr>
                <w:rFonts w:ascii="Arial Narrow" w:hAnsi="Arial Narrow"/>
              </w:rPr>
            </w:pPr>
            <w:r w:rsidRPr="00DC5AEC">
              <w:rPr>
                <w:rFonts w:ascii="Arial Narrow" w:hAnsi="Arial Narrow"/>
                <w:sz w:val="22"/>
                <w:szCs w:val="22"/>
              </w:rPr>
              <w:t>5.1 Documentazione di spesa</w:t>
            </w:r>
          </w:p>
        </w:tc>
        <w:tc>
          <w:tcPr>
            <w:tcW w:w="1241" w:type="dxa"/>
          </w:tcPr>
          <w:p w:rsidR="00DC5AEC" w:rsidRPr="00DC5AEC" w:rsidRDefault="00DC5AEC" w:rsidP="00DC5AEC">
            <w:pPr>
              <w:spacing w:after="60"/>
              <w:jc w:val="right"/>
              <w:rPr>
                <w:rFonts w:ascii="Arial Narrow" w:hAnsi="Arial Narrow"/>
              </w:rPr>
            </w:pPr>
            <w:r w:rsidRPr="00DC5AEC">
              <w:rPr>
                <w:rFonts w:ascii="Arial Narrow" w:hAnsi="Arial Narrow"/>
                <w:sz w:val="22"/>
                <w:szCs w:val="22"/>
              </w:rPr>
              <w:t>26</w:t>
            </w:r>
          </w:p>
        </w:tc>
      </w:tr>
      <w:tr w:rsidR="00DC5AEC" w:rsidRPr="00DC5AEC" w:rsidTr="00DC5AEC">
        <w:tc>
          <w:tcPr>
            <w:tcW w:w="8613" w:type="dxa"/>
          </w:tcPr>
          <w:p w:rsidR="00DC5AEC" w:rsidRPr="00DC5AEC" w:rsidRDefault="00DC5AEC" w:rsidP="00944A8C">
            <w:pPr>
              <w:spacing w:after="60"/>
              <w:rPr>
                <w:rFonts w:ascii="Arial Narrow" w:hAnsi="Arial Narrow"/>
              </w:rPr>
            </w:pPr>
            <w:r w:rsidRPr="00DC5AEC">
              <w:rPr>
                <w:rFonts w:ascii="Arial Narrow" w:hAnsi="Arial Narrow"/>
                <w:sz w:val="22"/>
                <w:szCs w:val="22"/>
              </w:rPr>
              <w:t>5.2 Gestione dei flussi finanziari e modalità di pagamento</w:t>
            </w:r>
          </w:p>
        </w:tc>
        <w:tc>
          <w:tcPr>
            <w:tcW w:w="1241" w:type="dxa"/>
          </w:tcPr>
          <w:p w:rsidR="00DC5AEC" w:rsidRPr="00DC5AEC" w:rsidRDefault="00DC5AEC" w:rsidP="00DC5AEC">
            <w:pPr>
              <w:spacing w:after="60"/>
              <w:jc w:val="right"/>
              <w:rPr>
                <w:rFonts w:ascii="Arial Narrow" w:hAnsi="Arial Narrow"/>
              </w:rPr>
            </w:pPr>
            <w:r w:rsidRPr="00DC5AEC">
              <w:rPr>
                <w:rFonts w:ascii="Arial Narrow" w:hAnsi="Arial Narrow"/>
                <w:sz w:val="22"/>
                <w:szCs w:val="22"/>
              </w:rPr>
              <w:t>27</w:t>
            </w:r>
          </w:p>
        </w:tc>
      </w:tr>
      <w:tr w:rsidR="00DC5AEC" w:rsidRPr="00DC5AEC" w:rsidTr="00DC5AEC">
        <w:trPr>
          <w:trHeight w:val="178"/>
        </w:trPr>
        <w:tc>
          <w:tcPr>
            <w:tcW w:w="8613" w:type="dxa"/>
          </w:tcPr>
          <w:p w:rsidR="00DC5AEC" w:rsidRPr="00DC5AEC" w:rsidRDefault="00DC5AEC" w:rsidP="00944A8C">
            <w:pPr>
              <w:spacing w:after="60"/>
              <w:rPr>
                <w:rFonts w:ascii="Arial Narrow" w:hAnsi="Arial Narrow"/>
              </w:rPr>
            </w:pPr>
            <w:r w:rsidRPr="00DC5AEC">
              <w:rPr>
                <w:rFonts w:ascii="Arial Narrow" w:hAnsi="Arial Narrow"/>
                <w:sz w:val="22"/>
                <w:szCs w:val="22"/>
              </w:rPr>
              <w:t>6. Procedimento di liquidazione del premio</w:t>
            </w:r>
          </w:p>
        </w:tc>
        <w:tc>
          <w:tcPr>
            <w:tcW w:w="1241" w:type="dxa"/>
          </w:tcPr>
          <w:p w:rsidR="00DC5AEC" w:rsidRPr="00DC5AEC" w:rsidRDefault="00DC5AEC" w:rsidP="00DC5AEC">
            <w:pPr>
              <w:spacing w:after="60"/>
              <w:jc w:val="right"/>
              <w:rPr>
                <w:rFonts w:ascii="Arial Narrow" w:hAnsi="Arial Narrow"/>
              </w:rPr>
            </w:pPr>
            <w:r>
              <w:rPr>
                <w:rFonts w:ascii="Arial Narrow" w:hAnsi="Arial Narrow"/>
              </w:rPr>
              <w:t>28</w:t>
            </w:r>
          </w:p>
        </w:tc>
      </w:tr>
      <w:tr w:rsidR="00DC5AEC" w:rsidRPr="00DC5AEC" w:rsidTr="00DC5AEC">
        <w:tc>
          <w:tcPr>
            <w:tcW w:w="8613" w:type="dxa"/>
          </w:tcPr>
          <w:p w:rsidR="00DC5AEC" w:rsidRPr="00DC5AEC" w:rsidRDefault="00DC5AEC" w:rsidP="00944A8C">
            <w:pPr>
              <w:spacing w:after="60"/>
              <w:rPr>
                <w:rFonts w:ascii="Arial Narrow" w:hAnsi="Arial Narrow"/>
              </w:rPr>
            </w:pPr>
            <w:r w:rsidRPr="00DC5AEC">
              <w:rPr>
                <w:rFonts w:ascii="Arial Narrow" w:hAnsi="Arial Narrow"/>
                <w:sz w:val="22"/>
                <w:szCs w:val="22"/>
              </w:rPr>
              <w:t xml:space="preserve">6.1 Erogazione del premio                       </w:t>
            </w:r>
          </w:p>
        </w:tc>
        <w:tc>
          <w:tcPr>
            <w:tcW w:w="1241" w:type="dxa"/>
          </w:tcPr>
          <w:p w:rsidR="00DC5AEC" w:rsidRPr="00DC5AEC" w:rsidRDefault="00DC5AEC" w:rsidP="00DC5AEC">
            <w:pPr>
              <w:spacing w:after="60"/>
              <w:jc w:val="right"/>
              <w:rPr>
                <w:rFonts w:ascii="Arial Narrow" w:hAnsi="Arial Narrow"/>
              </w:rPr>
            </w:pPr>
            <w:r w:rsidRPr="00DC5AEC">
              <w:rPr>
                <w:rFonts w:ascii="Arial Narrow" w:hAnsi="Arial Narrow"/>
                <w:sz w:val="22"/>
                <w:szCs w:val="22"/>
              </w:rPr>
              <w:t>29</w:t>
            </w:r>
          </w:p>
        </w:tc>
      </w:tr>
      <w:tr w:rsidR="00DC5AEC" w:rsidRPr="00DC5AEC" w:rsidTr="00DC5AEC">
        <w:trPr>
          <w:trHeight w:val="248"/>
        </w:trPr>
        <w:tc>
          <w:tcPr>
            <w:tcW w:w="8613" w:type="dxa"/>
          </w:tcPr>
          <w:p w:rsidR="00DC5AEC" w:rsidRPr="00DC5AEC" w:rsidRDefault="00DC5AEC" w:rsidP="00944A8C">
            <w:pPr>
              <w:spacing w:after="60"/>
              <w:rPr>
                <w:rFonts w:ascii="Arial Narrow" w:hAnsi="Arial Narrow"/>
              </w:rPr>
            </w:pPr>
            <w:r w:rsidRPr="00DC5AEC">
              <w:rPr>
                <w:rFonts w:ascii="Arial Narrow" w:hAnsi="Arial Narrow"/>
                <w:sz w:val="22"/>
                <w:szCs w:val="22"/>
              </w:rPr>
              <w:t>7. Cause di forza maggiore</w:t>
            </w:r>
          </w:p>
        </w:tc>
        <w:tc>
          <w:tcPr>
            <w:tcW w:w="1241" w:type="dxa"/>
          </w:tcPr>
          <w:p w:rsidR="00DC5AEC" w:rsidRPr="00DC5AEC" w:rsidRDefault="00DC5AEC" w:rsidP="00DC5AEC">
            <w:pPr>
              <w:spacing w:after="60"/>
              <w:jc w:val="right"/>
              <w:rPr>
                <w:rFonts w:ascii="Arial Narrow" w:hAnsi="Arial Narrow"/>
              </w:rPr>
            </w:pPr>
            <w:r>
              <w:rPr>
                <w:rFonts w:ascii="Arial Narrow" w:hAnsi="Arial Narrow"/>
              </w:rPr>
              <w:t>29</w:t>
            </w:r>
          </w:p>
        </w:tc>
      </w:tr>
      <w:tr w:rsidR="00DC5AEC" w:rsidRPr="00DC5AEC" w:rsidTr="00DC5AEC">
        <w:tc>
          <w:tcPr>
            <w:tcW w:w="8613" w:type="dxa"/>
          </w:tcPr>
          <w:p w:rsidR="00DC5AEC" w:rsidRPr="00DC5AEC" w:rsidRDefault="00DC5AEC" w:rsidP="00944A8C">
            <w:pPr>
              <w:spacing w:after="60"/>
              <w:rPr>
                <w:rFonts w:ascii="Arial Narrow" w:hAnsi="Arial Narrow"/>
              </w:rPr>
            </w:pPr>
            <w:r w:rsidRPr="00DC5AEC">
              <w:rPr>
                <w:rFonts w:ascii="Arial Narrow" w:hAnsi="Arial Narrow"/>
                <w:sz w:val="22"/>
                <w:szCs w:val="22"/>
              </w:rPr>
              <w:t>8. Riduzioni, revoche e sanzioni</w:t>
            </w:r>
          </w:p>
        </w:tc>
        <w:tc>
          <w:tcPr>
            <w:tcW w:w="1241" w:type="dxa"/>
          </w:tcPr>
          <w:p w:rsidR="00DC5AEC" w:rsidRPr="00DC5AEC" w:rsidRDefault="00DC5AEC" w:rsidP="00DC5AEC">
            <w:pPr>
              <w:spacing w:after="60"/>
              <w:jc w:val="right"/>
              <w:rPr>
                <w:rFonts w:ascii="Arial Narrow" w:hAnsi="Arial Narrow"/>
              </w:rPr>
            </w:pPr>
            <w:r w:rsidRPr="00DC5AEC">
              <w:rPr>
                <w:rFonts w:ascii="Arial Narrow" w:hAnsi="Arial Narrow"/>
                <w:sz w:val="22"/>
                <w:szCs w:val="22"/>
              </w:rPr>
              <w:t>29</w:t>
            </w:r>
          </w:p>
        </w:tc>
      </w:tr>
      <w:tr w:rsidR="00DC5AEC" w:rsidRPr="00DC5AEC" w:rsidTr="00DC5AEC">
        <w:tc>
          <w:tcPr>
            <w:tcW w:w="8613" w:type="dxa"/>
          </w:tcPr>
          <w:p w:rsidR="00DC5AEC" w:rsidRPr="00DC5AEC" w:rsidRDefault="00DC5AEC" w:rsidP="00944A8C">
            <w:pPr>
              <w:spacing w:after="60"/>
              <w:rPr>
                <w:rFonts w:ascii="Arial Narrow" w:hAnsi="Arial Narrow"/>
              </w:rPr>
            </w:pPr>
            <w:r w:rsidRPr="00DC5AEC">
              <w:rPr>
                <w:rFonts w:ascii="Arial Narrow" w:hAnsi="Arial Narrow"/>
                <w:sz w:val="22"/>
                <w:szCs w:val="22"/>
              </w:rPr>
              <w:t>8.1 Riduzioni</w:t>
            </w:r>
          </w:p>
        </w:tc>
        <w:tc>
          <w:tcPr>
            <w:tcW w:w="1241" w:type="dxa"/>
          </w:tcPr>
          <w:p w:rsidR="00DC5AEC" w:rsidRPr="00DC5AEC" w:rsidRDefault="00DC5AEC" w:rsidP="00DC5AEC">
            <w:pPr>
              <w:spacing w:after="60"/>
              <w:jc w:val="right"/>
              <w:rPr>
                <w:rFonts w:ascii="Arial Narrow" w:hAnsi="Arial Narrow"/>
              </w:rPr>
            </w:pPr>
            <w:r w:rsidRPr="00DC5AEC">
              <w:rPr>
                <w:rFonts w:ascii="Arial Narrow" w:hAnsi="Arial Narrow"/>
                <w:sz w:val="22"/>
                <w:szCs w:val="22"/>
              </w:rPr>
              <w:t>29</w:t>
            </w:r>
          </w:p>
        </w:tc>
      </w:tr>
      <w:tr w:rsidR="00DC5AEC" w:rsidRPr="00DC5AEC" w:rsidTr="00DC5AEC">
        <w:tc>
          <w:tcPr>
            <w:tcW w:w="8613" w:type="dxa"/>
          </w:tcPr>
          <w:p w:rsidR="00DC5AEC" w:rsidRPr="00DC5AEC" w:rsidRDefault="00DC5AEC" w:rsidP="00944A8C">
            <w:pPr>
              <w:spacing w:after="60"/>
              <w:rPr>
                <w:rFonts w:ascii="Arial Narrow" w:hAnsi="Arial Narrow"/>
              </w:rPr>
            </w:pPr>
            <w:r w:rsidRPr="00DC5AEC">
              <w:rPr>
                <w:rFonts w:ascii="Arial Narrow" w:hAnsi="Arial Narrow"/>
                <w:sz w:val="22"/>
                <w:szCs w:val="22"/>
              </w:rPr>
              <w:t>8.2 Revoche e sanzioni</w:t>
            </w:r>
          </w:p>
        </w:tc>
        <w:tc>
          <w:tcPr>
            <w:tcW w:w="1241" w:type="dxa"/>
          </w:tcPr>
          <w:p w:rsidR="00DC5AEC" w:rsidRPr="00DC5AEC" w:rsidRDefault="00DC5AEC" w:rsidP="00DC5AEC">
            <w:pPr>
              <w:spacing w:after="60"/>
              <w:jc w:val="right"/>
              <w:rPr>
                <w:rFonts w:ascii="Arial Narrow" w:hAnsi="Arial Narrow"/>
              </w:rPr>
            </w:pPr>
            <w:r w:rsidRPr="00DC5AEC">
              <w:rPr>
                <w:rFonts w:ascii="Arial Narrow" w:hAnsi="Arial Narrow"/>
                <w:sz w:val="22"/>
                <w:szCs w:val="22"/>
              </w:rPr>
              <w:t>32</w:t>
            </w:r>
          </w:p>
        </w:tc>
      </w:tr>
      <w:tr w:rsidR="00DC5AEC" w:rsidRPr="00DC5AEC" w:rsidTr="00DC5AEC">
        <w:tc>
          <w:tcPr>
            <w:tcW w:w="8613" w:type="dxa"/>
          </w:tcPr>
          <w:p w:rsidR="00DC5AEC" w:rsidRPr="00DC5AEC" w:rsidRDefault="00DC5AEC" w:rsidP="00944A8C">
            <w:pPr>
              <w:spacing w:after="60"/>
              <w:rPr>
                <w:rFonts w:ascii="Arial Narrow" w:hAnsi="Arial Narrow"/>
              </w:rPr>
            </w:pPr>
            <w:r w:rsidRPr="00DC5AEC">
              <w:rPr>
                <w:rFonts w:ascii="Arial Narrow" w:hAnsi="Arial Narrow"/>
                <w:sz w:val="22"/>
                <w:szCs w:val="22"/>
              </w:rPr>
              <w:t>8.3 Revoche del premio liquidato per mancato rispetto degli impegni ex post</w:t>
            </w:r>
          </w:p>
        </w:tc>
        <w:tc>
          <w:tcPr>
            <w:tcW w:w="1241" w:type="dxa"/>
          </w:tcPr>
          <w:p w:rsidR="00DC5AEC" w:rsidRPr="00DC5AEC" w:rsidRDefault="00DC5AEC" w:rsidP="00DC5AEC">
            <w:pPr>
              <w:spacing w:after="60"/>
              <w:jc w:val="right"/>
              <w:rPr>
                <w:rFonts w:ascii="Arial Narrow" w:hAnsi="Arial Narrow"/>
              </w:rPr>
            </w:pPr>
            <w:r w:rsidRPr="00DC5AEC">
              <w:rPr>
                <w:rFonts w:ascii="Arial Narrow" w:hAnsi="Arial Narrow"/>
                <w:sz w:val="22"/>
                <w:szCs w:val="22"/>
              </w:rPr>
              <w:t>33</w:t>
            </w:r>
          </w:p>
        </w:tc>
      </w:tr>
      <w:tr w:rsidR="00DC5AEC" w:rsidRPr="00DC5AEC" w:rsidTr="00DC5AEC">
        <w:tc>
          <w:tcPr>
            <w:tcW w:w="8613" w:type="dxa"/>
          </w:tcPr>
          <w:p w:rsidR="00DC5AEC" w:rsidRPr="00DC5AEC" w:rsidRDefault="00DC5AEC" w:rsidP="00944A8C">
            <w:pPr>
              <w:spacing w:after="60"/>
              <w:rPr>
                <w:rFonts w:ascii="Arial Narrow" w:hAnsi="Arial Narrow"/>
              </w:rPr>
            </w:pPr>
            <w:r w:rsidRPr="00DC5AEC">
              <w:rPr>
                <w:rFonts w:ascii="Arial Narrow" w:hAnsi="Arial Narrow"/>
                <w:sz w:val="22"/>
                <w:szCs w:val="22"/>
              </w:rPr>
              <w:t>9. Obblighi di comunicazione</w:t>
            </w:r>
          </w:p>
        </w:tc>
        <w:tc>
          <w:tcPr>
            <w:tcW w:w="1241" w:type="dxa"/>
          </w:tcPr>
          <w:p w:rsidR="00DC5AEC" w:rsidRPr="00DC5AEC" w:rsidRDefault="00DC5AEC" w:rsidP="00DC5AEC">
            <w:pPr>
              <w:spacing w:after="60"/>
              <w:jc w:val="right"/>
              <w:rPr>
                <w:rFonts w:ascii="Arial Narrow" w:hAnsi="Arial Narrow"/>
              </w:rPr>
            </w:pPr>
            <w:r w:rsidRPr="00DC5AEC">
              <w:rPr>
                <w:rFonts w:ascii="Arial Narrow" w:hAnsi="Arial Narrow"/>
                <w:sz w:val="22"/>
                <w:szCs w:val="22"/>
              </w:rPr>
              <w:t>34</w:t>
            </w:r>
          </w:p>
        </w:tc>
      </w:tr>
      <w:tr w:rsidR="00DC5AEC" w:rsidRPr="00DC5AEC" w:rsidTr="00DC5AEC">
        <w:tc>
          <w:tcPr>
            <w:tcW w:w="8613" w:type="dxa"/>
          </w:tcPr>
          <w:p w:rsidR="00DC5AEC" w:rsidRPr="00DC5AEC" w:rsidRDefault="00DC5AEC" w:rsidP="00944A8C">
            <w:pPr>
              <w:spacing w:after="60"/>
              <w:rPr>
                <w:rFonts w:ascii="Arial Narrow" w:hAnsi="Arial Narrow"/>
              </w:rPr>
            </w:pPr>
            <w:r w:rsidRPr="00DC5AEC">
              <w:rPr>
                <w:rFonts w:ascii="Arial Narrow" w:hAnsi="Arial Narrow"/>
                <w:sz w:val="22"/>
                <w:szCs w:val="22"/>
              </w:rPr>
              <w:t>10 Disposizioni finali</w:t>
            </w:r>
          </w:p>
        </w:tc>
        <w:tc>
          <w:tcPr>
            <w:tcW w:w="1241" w:type="dxa"/>
          </w:tcPr>
          <w:p w:rsidR="00DC5AEC" w:rsidRPr="00DC5AEC" w:rsidRDefault="00DC5AEC" w:rsidP="00DC5AEC">
            <w:pPr>
              <w:spacing w:after="60"/>
              <w:jc w:val="right"/>
              <w:rPr>
                <w:rFonts w:ascii="Arial Narrow" w:hAnsi="Arial Narrow"/>
              </w:rPr>
            </w:pPr>
            <w:r w:rsidRPr="00DC5AEC">
              <w:rPr>
                <w:rFonts w:ascii="Arial Narrow" w:hAnsi="Arial Narrow"/>
                <w:sz w:val="22"/>
                <w:szCs w:val="22"/>
              </w:rPr>
              <w:t>36</w:t>
            </w:r>
          </w:p>
        </w:tc>
      </w:tr>
      <w:tr w:rsidR="00DC5AEC" w:rsidRPr="00DC5AEC" w:rsidTr="00DC5AEC">
        <w:tc>
          <w:tcPr>
            <w:tcW w:w="8613" w:type="dxa"/>
          </w:tcPr>
          <w:p w:rsidR="00DC5AEC" w:rsidRPr="00DC5AEC" w:rsidRDefault="00DC5AEC" w:rsidP="00944A8C">
            <w:pPr>
              <w:spacing w:after="60"/>
              <w:rPr>
                <w:rFonts w:ascii="Arial Narrow" w:hAnsi="Arial Narrow"/>
              </w:rPr>
            </w:pPr>
            <w:r w:rsidRPr="00DC5AEC">
              <w:rPr>
                <w:rFonts w:ascii="Arial Narrow" w:hAnsi="Arial Narrow"/>
                <w:sz w:val="22"/>
                <w:szCs w:val="22"/>
              </w:rPr>
              <w:t>11 Elenco allegati</w:t>
            </w:r>
          </w:p>
        </w:tc>
        <w:tc>
          <w:tcPr>
            <w:tcW w:w="1241" w:type="dxa"/>
          </w:tcPr>
          <w:p w:rsidR="00DC5AEC" w:rsidRPr="00DC5AEC" w:rsidRDefault="00DC5AEC" w:rsidP="00DC5AEC">
            <w:pPr>
              <w:spacing w:after="60"/>
              <w:jc w:val="right"/>
              <w:rPr>
                <w:rFonts w:ascii="Arial Narrow" w:hAnsi="Arial Narrow"/>
              </w:rPr>
            </w:pPr>
            <w:r w:rsidRPr="00DC5AEC">
              <w:rPr>
                <w:rFonts w:ascii="Arial Narrow" w:hAnsi="Arial Narrow"/>
                <w:sz w:val="22"/>
                <w:szCs w:val="22"/>
              </w:rPr>
              <w:t>37</w:t>
            </w:r>
          </w:p>
        </w:tc>
      </w:tr>
    </w:tbl>
    <w:p w:rsidR="00490A84" w:rsidRDefault="008B3AEF" w:rsidP="00BE4D3D">
      <w:pPr>
        <w:sectPr w:rsidR="00490A84" w:rsidSect="002C72DE">
          <w:headerReference w:type="default" r:id="rId10"/>
          <w:footerReference w:type="even" r:id="rId11"/>
          <w:footerReference w:type="default" r:id="rId12"/>
          <w:footerReference w:type="first" r:id="rId13"/>
          <w:pgSz w:w="11906" w:h="16838"/>
          <w:pgMar w:top="1417" w:right="1134" w:bottom="567" w:left="1134" w:header="708" w:footer="469" w:gutter="0"/>
          <w:pgNumType w:start="1"/>
          <w:cols w:space="720"/>
        </w:sectPr>
      </w:pPr>
      <w:r>
        <w:br w:type="page"/>
      </w:r>
    </w:p>
    <w:p w:rsidR="004E5A0A" w:rsidRDefault="008B3AEF">
      <w:pPr>
        <w:keepNext/>
        <w:keepLines/>
        <w:numPr>
          <w:ilvl w:val="0"/>
          <w:numId w:val="34"/>
        </w:numPr>
        <w:pBdr>
          <w:top w:val="nil"/>
          <w:left w:val="nil"/>
          <w:bottom w:val="nil"/>
          <w:right w:val="nil"/>
          <w:between w:val="nil"/>
        </w:pBdr>
        <w:spacing w:before="40" w:after="0" w:line="276" w:lineRule="auto"/>
        <w:ind w:left="426" w:hanging="426"/>
        <w:rPr>
          <w:rFonts w:ascii="Arial Narrow" w:eastAsia="Arial Narrow" w:hAnsi="Arial Narrow" w:cs="Arial Narrow"/>
          <w:b/>
          <w:color w:val="2F5496"/>
          <w:sz w:val="32"/>
          <w:szCs w:val="32"/>
        </w:rPr>
      </w:pPr>
      <w:r>
        <w:rPr>
          <w:rFonts w:ascii="Arial Narrow" w:eastAsia="Arial Narrow" w:hAnsi="Arial Narrow" w:cs="Arial Narrow"/>
          <w:b/>
          <w:color w:val="2F5496"/>
          <w:sz w:val="32"/>
          <w:szCs w:val="32"/>
        </w:rPr>
        <w:lastRenderedPageBreak/>
        <w:t>Premessa</w:t>
      </w:r>
    </w:p>
    <w:p w:rsidR="004E5A0A" w:rsidRDefault="004E5A0A">
      <w:pPr>
        <w:pBdr>
          <w:top w:val="nil"/>
          <w:left w:val="nil"/>
          <w:bottom w:val="nil"/>
          <w:right w:val="nil"/>
          <w:between w:val="nil"/>
        </w:pBdr>
        <w:spacing w:after="0"/>
        <w:ind w:left="284"/>
        <w:jc w:val="both"/>
        <w:rPr>
          <w:rFonts w:ascii="Arial Narrow" w:eastAsia="Arial Narrow" w:hAnsi="Arial Narrow" w:cs="Arial Narrow"/>
          <w:b/>
          <w:color w:val="000000"/>
          <w:sz w:val="16"/>
          <w:szCs w:val="16"/>
        </w:rPr>
      </w:pPr>
    </w:p>
    <w:p w:rsidR="004E5A0A" w:rsidRDefault="008B3AEF">
      <w:pPr>
        <w:pBdr>
          <w:top w:val="nil"/>
          <w:left w:val="nil"/>
          <w:bottom w:val="nil"/>
          <w:right w:val="nil"/>
          <w:between w:val="nil"/>
        </w:pBdr>
        <w:spacing w:after="0"/>
        <w:ind w:left="284"/>
        <w:jc w:val="both"/>
        <w:rPr>
          <w:rFonts w:ascii="Arial Narrow" w:eastAsia="Arial Narrow" w:hAnsi="Arial Narrow" w:cs="Arial Narrow"/>
          <w:color w:val="000000"/>
        </w:rPr>
      </w:pPr>
      <w:r>
        <w:rPr>
          <w:rFonts w:ascii="Arial Narrow" w:eastAsia="Arial Narrow" w:hAnsi="Arial Narrow" w:cs="Arial Narrow"/>
          <w:color w:val="000000"/>
        </w:rPr>
        <w:t xml:space="preserve">L’intervento prevede un sostegno, anche in combinazione con gli strumenti finanziari, per l’avviamento (start-up), di nuove attività imprenditoriali in ambito extra-agricolo nelle zone rurali, connesse alle strategie di sviluppo locale di tipo partecipativo di cui all'articolo 32 del regolamento (UE) 2021/1060. </w:t>
      </w:r>
    </w:p>
    <w:p w:rsidR="004E5A0A" w:rsidRDefault="008B3AEF">
      <w:pPr>
        <w:pBdr>
          <w:top w:val="nil"/>
          <w:left w:val="nil"/>
          <w:bottom w:val="nil"/>
          <w:right w:val="nil"/>
          <w:between w:val="nil"/>
        </w:pBdr>
        <w:spacing w:after="0"/>
        <w:ind w:left="284"/>
        <w:jc w:val="both"/>
        <w:rPr>
          <w:rFonts w:ascii="Arial Narrow" w:eastAsia="Arial Narrow" w:hAnsi="Arial Narrow" w:cs="Arial Narrow"/>
          <w:color w:val="000000"/>
        </w:rPr>
      </w:pPr>
      <w:r>
        <w:rPr>
          <w:rFonts w:ascii="Arial Narrow" w:eastAsia="Arial Narrow" w:hAnsi="Arial Narrow" w:cs="Arial Narrow"/>
          <w:color w:val="000000"/>
        </w:rPr>
        <w:t xml:space="preserve">La finalità dell’intervento è quella di rivitalizzare le economie rurali, rafforzando e diversificando l’economia rurale, attraverso la creazione di nuove attività extra agricole, che hanno come oggetto lo sviluppo, la produzione e la commercializzazione di prodotti o servizi all’interno dell’economia rurale, al fine di contrastare lo spopolamento, contribuire allo sviluppo occupazionale e sostenere il ruolo della micro-imprenditoria e della piccola impresa nel rafforzamento del tessuto economico e sociale delle aree rurali, in coerenza con le strategie locali di tipo partecipativo. </w:t>
      </w:r>
    </w:p>
    <w:p w:rsidR="004E5A0A" w:rsidRDefault="008B3AEF">
      <w:pPr>
        <w:pBdr>
          <w:top w:val="nil"/>
          <w:left w:val="nil"/>
          <w:bottom w:val="nil"/>
          <w:right w:val="nil"/>
          <w:between w:val="nil"/>
        </w:pBdr>
        <w:spacing w:after="0"/>
        <w:ind w:left="284"/>
        <w:jc w:val="both"/>
        <w:rPr>
          <w:rFonts w:ascii="Arial Narrow" w:eastAsia="Arial Narrow" w:hAnsi="Arial Narrow" w:cs="Arial Narrow"/>
          <w:color w:val="000000"/>
        </w:rPr>
      </w:pPr>
      <w:r>
        <w:rPr>
          <w:rFonts w:ascii="Arial Narrow" w:eastAsia="Arial Narrow" w:hAnsi="Arial Narrow" w:cs="Arial Narrow"/>
          <w:color w:val="000000"/>
        </w:rPr>
        <w:t xml:space="preserve">Pertanto, l’intervento contribuisce al perseguimento dell’Obiettivo specifico 7 </w:t>
      </w:r>
      <w:r>
        <w:rPr>
          <w:rFonts w:ascii="Arial Narrow" w:eastAsia="Arial Narrow" w:hAnsi="Arial Narrow" w:cs="Arial Narrow"/>
          <w:i/>
          <w:color w:val="000000"/>
        </w:rPr>
        <w:t>“Attirare i giovani agricoltori e facilitare lo sviluppo imprenditoriale nelle aree rurali”</w:t>
      </w:r>
      <w:r>
        <w:rPr>
          <w:rFonts w:ascii="Arial Narrow" w:eastAsia="Arial Narrow" w:hAnsi="Arial Narrow" w:cs="Arial Narrow"/>
          <w:color w:val="000000"/>
        </w:rPr>
        <w:t>, e dell’Obiettivo specifico 8 “</w:t>
      </w:r>
      <w:r>
        <w:rPr>
          <w:rFonts w:ascii="Arial Narrow" w:eastAsia="Arial Narrow" w:hAnsi="Arial Narrow" w:cs="Arial Narrow"/>
          <w:i/>
          <w:color w:val="000000"/>
        </w:rPr>
        <w:t xml:space="preserve">Promuovere l’occupazione, la crescita, l’inclusione sociale e lo sviluppo locale nelle aree rurali, comprese la </w:t>
      </w:r>
      <w:proofErr w:type="spellStart"/>
      <w:r>
        <w:rPr>
          <w:rFonts w:ascii="Arial Narrow" w:eastAsia="Arial Narrow" w:hAnsi="Arial Narrow" w:cs="Arial Narrow"/>
          <w:i/>
          <w:color w:val="000000"/>
        </w:rPr>
        <w:t>bioeconomia</w:t>
      </w:r>
      <w:proofErr w:type="spellEnd"/>
      <w:r>
        <w:rPr>
          <w:rFonts w:ascii="Arial Narrow" w:eastAsia="Arial Narrow" w:hAnsi="Arial Narrow" w:cs="Arial Narrow"/>
          <w:i/>
          <w:color w:val="000000"/>
        </w:rPr>
        <w:t xml:space="preserve"> e la silvicoltura sostenibile”</w:t>
      </w:r>
      <w:r>
        <w:rPr>
          <w:rFonts w:ascii="Arial Narrow" w:eastAsia="Arial Narrow" w:hAnsi="Arial Narrow" w:cs="Arial Narrow"/>
          <w:color w:val="000000"/>
        </w:rPr>
        <w:t>.</w:t>
      </w:r>
    </w:p>
    <w:p w:rsidR="004E5A0A" w:rsidRDefault="004E5A0A">
      <w:pPr>
        <w:pBdr>
          <w:top w:val="nil"/>
          <w:left w:val="nil"/>
          <w:bottom w:val="nil"/>
          <w:right w:val="nil"/>
          <w:between w:val="nil"/>
        </w:pBdr>
        <w:spacing w:after="0"/>
        <w:ind w:left="720"/>
        <w:jc w:val="both"/>
        <w:rPr>
          <w:rFonts w:ascii="Arial Narrow" w:eastAsia="Arial Narrow" w:hAnsi="Arial Narrow" w:cs="Arial Narrow"/>
          <w:b/>
          <w:color w:val="000000"/>
        </w:rPr>
      </w:pPr>
    </w:p>
    <w:p w:rsidR="004E5A0A" w:rsidRDefault="008B3AEF">
      <w:pPr>
        <w:pBdr>
          <w:top w:val="nil"/>
          <w:left w:val="nil"/>
          <w:bottom w:val="nil"/>
          <w:right w:val="nil"/>
          <w:between w:val="nil"/>
        </w:pBdr>
        <w:spacing w:after="0"/>
        <w:ind w:left="284"/>
        <w:jc w:val="both"/>
        <w:rPr>
          <w:rFonts w:ascii="Arial Narrow" w:eastAsia="Arial Narrow" w:hAnsi="Arial Narrow" w:cs="Arial Narrow"/>
          <w:b/>
          <w:color w:val="000000"/>
        </w:rPr>
      </w:pPr>
      <w:r>
        <w:rPr>
          <w:rFonts w:ascii="Arial Narrow" w:eastAsia="Arial Narrow" w:hAnsi="Arial Narrow" w:cs="Arial Narrow"/>
          <w:b/>
          <w:color w:val="000000"/>
        </w:rPr>
        <w:t>Riferimenti normativi:</w:t>
      </w:r>
    </w:p>
    <w:p w:rsidR="004E5A0A" w:rsidRDefault="004E5A0A">
      <w:pPr>
        <w:pBdr>
          <w:top w:val="nil"/>
          <w:left w:val="nil"/>
          <w:bottom w:val="nil"/>
          <w:right w:val="nil"/>
          <w:between w:val="nil"/>
        </w:pBdr>
        <w:spacing w:after="60" w:line="276" w:lineRule="auto"/>
        <w:ind w:left="284"/>
        <w:jc w:val="both"/>
        <w:rPr>
          <w:rFonts w:ascii="Arial Narrow" w:eastAsia="Arial Narrow" w:hAnsi="Arial Narrow" w:cs="Arial Narrow"/>
          <w:b/>
          <w:color w:val="000000"/>
          <w:sz w:val="16"/>
          <w:szCs w:val="16"/>
        </w:rPr>
      </w:pPr>
    </w:p>
    <w:p w:rsidR="004E5A0A" w:rsidRDefault="008B3AEF">
      <w:pPr>
        <w:numPr>
          <w:ilvl w:val="0"/>
          <w:numId w:val="13"/>
        </w:numPr>
        <w:pBdr>
          <w:top w:val="nil"/>
          <w:left w:val="nil"/>
          <w:bottom w:val="nil"/>
          <w:right w:val="nil"/>
          <w:between w:val="nil"/>
        </w:pBdr>
        <w:tabs>
          <w:tab w:val="left" w:pos="567"/>
        </w:tabs>
        <w:spacing w:after="60" w:line="276" w:lineRule="auto"/>
        <w:ind w:left="567" w:hanging="283"/>
        <w:jc w:val="both"/>
        <w:rPr>
          <w:rFonts w:ascii="Arial Narrow" w:eastAsia="Arial Narrow" w:hAnsi="Arial Narrow" w:cs="Arial Narrow"/>
          <w:color w:val="000000"/>
        </w:rPr>
      </w:pPr>
      <w:r>
        <w:rPr>
          <w:rFonts w:ascii="Arial Narrow" w:eastAsia="Arial Narrow" w:hAnsi="Arial Narrow" w:cs="Arial Narrow"/>
          <w:color w:val="000000"/>
        </w:rPr>
        <w:t>Reg. (UE) n. 2021/2115 del Parlamento europeo e del Consiglio del 2 dicembre 2021 recante norme sul sostegno ai piani strategici che gli Stati membri devono redigere nell'ambito della politica agricola comune (piani strategici della PAC) e finanziati dal Fondo europeo agricolo di garanzia (FEAGA) e dal Fondo europeo agricolo per lo sviluppo rurale (FEASR) e che abroga i Regolamenti (UE) n. 1305/2013 e (UE) n. 1307/2013, integrato con Regolamento delegato (UE) n. 2023/370 della Commissione del 13 dicembre 2022;</w:t>
      </w:r>
    </w:p>
    <w:p w:rsidR="004E5A0A" w:rsidRDefault="008B3AEF">
      <w:pPr>
        <w:numPr>
          <w:ilvl w:val="0"/>
          <w:numId w:val="13"/>
        </w:numPr>
        <w:pBdr>
          <w:top w:val="nil"/>
          <w:left w:val="nil"/>
          <w:bottom w:val="nil"/>
          <w:right w:val="nil"/>
          <w:between w:val="nil"/>
        </w:pBdr>
        <w:tabs>
          <w:tab w:val="left" w:pos="567"/>
        </w:tabs>
        <w:spacing w:after="60" w:line="276" w:lineRule="auto"/>
        <w:ind w:left="567" w:hanging="283"/>
        <w:jc w:val="both"/>
        <w:rPr>
          <w:rFonts w:ascii="Arial Narrow" w:eastAsia="Arial Narrow" w:hAnsi="Arial Narrow" w:cs="Arial Narrow"/>
          <w:color w:val="000000"/>
        </w:rPr>
      </w:pPr>
      <w:r>
        <w:rPr>
          <w:rFonts w:ascii="Arial Narrow" w:eastAsia="Arial Narrow" w:hAnsi="Arial Narrow" w:cs="Arial Narrow"/>
          <w:color w:val="000000"/>
        </w:rPr>
        <w:t>Reg. (UE) n. 2021/2116 del Parlamento europeo e del Consiglio del 2 dicembre 2021 sul finanziamento, sulla gestione e sul monitoraggio della politica agricola comune e che abroga il Regolamento (UE) n. 1306/2013;</w:t>
      </w:r>
    </w:p>
    <w:p w:rsidR="004E5A0A" w:rsidRDefault="008B3AEF">
      <w:pPr>
        <w:numPr>
          <w:ilvl w:val="0"/>
          <w:numId w:val="13"/>
        </w:numPr>
        <w:pBdr>
          <w:top w:val="nil"/>
          <w:left w:val="nil"/>
          <w:bottom w:val="nil"/>
          <w:right w:val="nil"/>
          <w:between w:val="nil"/>
        </w:pBdr>
        <w:tabs>
          <w:tab w:val="left" w:pos="567"/>
        </w:tabs>
        <w:spacing w:after="60" w:line="276" w:lineRule="auto"/>
        <w:ind w:left="567" w:hanging="283"/>
        <w:jc w:val="both"/>
        <w:rPr>
          <w:rFonts w:ascii="Arial Narrow" w:eastAsia="Arial Narrow" w:hAnsi="Arial Narrow" w:cs="Arial Narrow"/>
          <w:color w:val="000000"/>
        </w:rPr>
      </w:pPr>
      <w:r>
        <w:rPr>
          <w:rFonts w:ascii="Arial Narrow" w:eastAsia="Arial Narrow" w:hAnsi="Arial Narrow" w:cs="Arial Narrow"/>
          <w:color w:val="000000"/>
        </w:rPr>
        <w:t>Regolamento di esecuzione (UE) n. 2021/2289 della Commissione del 21 dicembre 2021 recante modalità di applicazione del regolamento (UE) n. 2021/2115 del Parlamento europeo e del Consiglio relativo alla presentazione del contenuto dei piani strategici della PAC e al sistema elettronico di scambio sicuro di informazioni;</w:t>
      </w:r>
    </w:p>
    <w:p w:rsidR="004E5A0A" w:rsidRDefault="008B3AEF">
      <w:pPr>
        <w:numPr>
          <w:ilvl w:val="0"/>
          <w:numId w:val="13"/>
        </w:numPr>
        <w:pBdr>
          <w:top w:val="nil"/>
          <w:left w:val="nil"/>
          <w:bottom w:val="nil"/>
          <w:right w:val="nil"/>
          <w:between w:val="nil"/>
        </w:pBdr>
        <w:tabs>
          <w:tab w:val="left" w:pos="567"/>
        </w:tabs>
        <w:spacing w:after="60" w:line="276" w:lineRule="auto"/>
        <w:ind w:left="567" w:hanging="283"/>
        <w:jc w:val="both"/>
        <w:rPr>
          <w:rFonts w:ascii="Arial Narrow" w:eastAsia="Arial Narrow" w:hAnsi="Arial Narrow" w:cs="Arial Narrow"/>
          <w:color w:val="000000"/>
        </w:rPr>
      </w:pPr>
      <w:r>
        <w:rPr>
          <w:rFonts w:ascii="Arial Narrow" w:eastAsia="Arial Narrow" w:hAnsi="Arial Narrow" w:cs="Arial Narrow"/>
          <w:color w:val="000000"/>
        </w:rPr>
        <w:t>Regolamento di esecuzione (UE) n. 2021/2290 della Commissione del 21 dicembre 2021 che stabilisce norme sui metodi di calcolo degli indicatori comuni di output e di risultato di cui all’allegato I del regolamento (UE) 2021/2115;</w:t>
      </w:r>
    </w:p>
    <w:p w:rsidR="004E5A0A" w:rsidRDefault="008B3AEF">
      <w:pPr>
        <w:numPr>
          <w:ilvl w:val="0"/>
          <w:numId w:val="13"/>
        </w:numPr>
        <w:pBdr>
          <w:top w:val="nil"/>
          <w:left w:val="nil"/>
          <w:bottom w:val="nil"/>
          <w:right w:val="nil"/>
          <w:between w:val="nil"/>
        </w:pBdr>
        <w:tabs>
          <w:tab w:val="left" w:pos="567"/>
        </w:tabs>
        <w:spacing w:after="60" w:line="276" w:lineRule="auto"/>
        <w:ind w:left="567" w:hanging="283"/>
        <w:jc w:val="both"/>
        <w:rPr>
          <w:rFonts w:ascii="Arial Narrow" w:eastAsia="Arial Narrow" w:hAnsi="Arial Narrow" w:cs="Arial Narrow"/>
          <w:color w:val="000000"/>
        </w:rPr>
      </w:pPr>
      <w:r>
        <w:rPr>
          <w:rFonts w:ascii="Arial Narrow" w:eastAsia="Arial Narrow" w:hAnsi="Arial Narrow" w:cs="Arial Narrow"/>
          <w:color w:val="000000"/>
        </w:rPr>
        <w:t>Regolamento delegato (UE) n. 2022/126 della Commissione del 7 dicembre 2021 che integra il regolamento (UE) 2021/2115 del Parlamento europeo e del Consiglio con requisiti aggiuntivi per taluni tipi di intervento specificati dagli Stati membri nei rispettivi piani strategici della PAC per il periodo dal 2023 al 2027 a norma di tale regolamento, nonché per le norme relative alla percentuale per la norma 1 in materia di buone condizioni agronomiche e ambientali (BCAA);</w:t>
      </w:r>
    </w:p>
    <w:p w:rsidR="004E5A0A" w:rsidRDefault="008B3AEF">
      <w:pPr>
        <w:numPr>
          <w:ilvl w:val="0"/>
          <w:numId w:val="13"/>
        </w:numPr>
        <w:pBdr>
          <w:top w:val="nil"/>
          <w:left w:val="nil"/>
          <w:bottom w:val="nil"/>
          <w:right w:val="nil"/>
          <w:between w:val="nil"/>
        </w:pBdr>
        <w:tabs>
          <w:tab w:val="left" w:pos="567"/>
        </w:tabs>
        <w:spacing w:after="60" w:line="276" w:lineRule="auto"/>
        <w:ind w:left="567" w:hanging="283"/>
        <w:jc w:val="both"/>
        <w:rPr>
          <w:rFonts w:ascii="Arial Narrow" w:eastAsia="Arial Narrow" w:hAnsi="Arial Narrow" w:cs="Arial Narrow"/>
          <w:color w:val="000000"/>
        </w:rPr>
      </w:pPr>
      <w:r>
        <w:rPr>
          <w:rFonts w:ascii="Arial Narrow" w:eastAsia="Arial Narrow" w:hAnsi="Arial Narrow" w:cs="Arial Narrow"/>
          <w:color w:val="000000"/>
        </w:rPr>
        <w:t>Regolamento delegato (UE) n. 2022/1172 della Commissione del 4 maggio 2022 che integra il regolamento (UE) n. 2021/2116 del Parlamento europeo e del Consiglio per quanto riguarda il sistema integrato di gestione e di controllo della politica agricola comune e l’applicazione Testo dell'atto e il calcolo delle sanzioni amministrative per la condizionalità;</w:t>
      </w:r>
    </w:p>
    <w:p w:rsidR="004E5A0A" w:rsidRDefault="008B3AEF">
      <w:pPr>
        <w:numPr>
          <w:ilvl w:val="0"/>
          <w:numId w:val="13"/>
        </w:numPr>
        <w:pBdr>
          <w:top w:val="nil"/>
          <w:left w:val="nil"/>
          <w:bottom w:val="nil"/>
          <w:right w:val="nil"/>
          <w:between w:val="nil"/>
        </w:pBdr>
        <w:tabs>
          <w:tab w:val="left" w:pos="567"/>
        </w:tabs>
        <w:spacing w:after="60" w:line="276" w:lineRule="auto"/>
        <w:ind w:left="567" w:hanging="283"/>
        <w:jc w:val="both"/>
        <w:rPr>
          <w:rFonts w:ascii="Arial Narrow" w:eastAsia="Arial Narrow" w:hAnsi="Arial Narrow" w:cs="Arial Narrow"/>
          <w:color w:val="000000"/>
        </w:rPr>
      </w:pPr>
      <w:r>
        <w:rPr>
          <w:rFonts w:ascii="Arial Narrow" w:eastAsia="Arial Narrow" w:hAnsi="Arial Narrow" w:cs="Arial Narrow"/>
          <w:color w:val="000000"/>
        </w:rPr>
        <w:t>Regolamento di esecuzione (UE) n. 2022/1173 della Commissione del 31 maggio 2022 recante modalità di applicazione del regolamento (UE) 2021/2116 del Parlamento europeo e del Consiglio per quanto riguarda il sistema integrato di gestione e di controllo nella politica agricola comune;</w:t>
      </w:r>
    </w:p>
    <w:p w:rsidR="004E5A0A" w:rsidRDefault="008B3AEF">
      <w:pPr>
        <w:numPr>
          <w:ilvl w:val="0"/>
          <w:numId w:val="13"/>
        </w:numPr>
        <w:pBdr>
          <w:top w:val="nil"/>
          <w:left w:val="nil"/>
          <w:bottom w:val="nil"/>
          <w:right w:val="nil"/>
          <w:between w:val="nil"/>
        </w:pBdr>
        <w:tabs>
          <w:tab w:val="left" w:pos="567"/>
        </w:tabs>
        <w:spacing w:after="60" w:line="276" w:lineRule="auto"/>
        <w:ind w:left="567" w:hanging="283"/>
        <w:jc w:val="both"/>
        <w:rPr>
          <w:rFonts w:ascii="Arial Narrow" w:eastAsia="Arial Narrow" w:hAnsi="Arial Narrow" w:cs="Arial Narrow"/>
          <w:color w:val="000000"/>
        </w:rPr>
      </w:pPr>
      <w:r>
        <w:rPr>
          <w:rFonts w:ascii="Arial Narrow" w:eastAsia="Arial Narrow" w:hAnsi="Arial Narrow" w:cs="Arial Narrow"/>
          <w:color w:val="000000"/>
        </w:rPr>
        <w:t>Regolamento (UE) 2022/2472 della Commissione, del 14 dicembre 2022, che dichiara compatibili con il mercato interno, in applicazione degli articoli 107 e 108 del trattato sul funzionamento dell’Unione europea, alcune categorie di aiuti nei settori agricolo e forestale e nelle zone rurali.</w:t>
      </w:r>
    </w:p>
    <w:p w:rsidR="004E5A0A" w:rsidRDefault="004E5A0A">
      <w:pPr>
        <w:pBdr>
          <w:top w:val="nil"/>
          <w:left w:val="nil"/>
          <w:bottom w:val="nil"/>
          <w:right w:val="nil"/>
          <w:between w:val="nil"/>
        </w:pBdr>
        <w:tabs>
          <w:tab w:val="left" w:pos="709"/>
        </w:tabs>
        <w:spacing w:after="60" w:line="276" w:lineRule="auto"/>
        <w:ind w:left="284"/>
        <w:jc w:val="both"/>
        <w:rPr>
          <w:rFonts w:ascii="Arial Narrow" w:eastAsia="Arial Narrow" w:hAnsi="Arial Narrow" w:cs="Arial Narrow"/>
          <w:color w:val="000000"/>
        </w:rPr>
      </w:pPr>
    </w:p>
    <w:p w:rsidR="004E5A0A" w:rsidRDefault="004E5A0A">
      <w:pPr>
        <w:pBdr>
          <w:top w:val="nil"/>
          <w:left w:val="nil"/>
          <w:bottom w:val="nil"/>
          <w:right w:val="nil"/>
          <w:between w:val="nil"/>
        </w:pBdr>
        <w:tabs>
          <w:tab w:val="left" w:pos="709"/>
        </w:tabs>
        <w:spacing w:after="60" w:line="276" w:lineRule="auto"/>
        <w:ind w:left="284"/>
        <w:jc w:val="both"/>
        <w:rPr>
          <w:rFonts w:ascii="Arial Narrow" w:eastAsia="Arial Narrow" w:hAnsi="Arial Narrow" w:cs="Arial Narrow"/>
          <w:color w:val="000000"/>
        </w:rPr>
      </w:pPr>
    </w:p>
    <w:p w:rsidR="004E5A0A" w:rsidRDefault="004E5A0A">
      <w:pPr>
        <w:pBdr>
          <w:top w:val="nil"/>
          <w:left w:val="nil"/>
          <w:bottom w:val="nil"/>
          <w:right w:val="nil"/>
          <w:between w:val="nil"/>
        </w:pBdr>
        <w:tabs>
          <w:tab w:val="left" w:pos="709"/>
        </w:tabs>
        <w:spacing w:after="0"/>
        <w:ind w:left="284"/>
        <w:jc w:val="both"/>
        <w:rPr>
          <w:rFonts w:ascii="Arial Narrow" w:eastAsia="Arial Narrow" w:hAnsi="Arial Narrow" w:cs="Arial Narrow"/>
          <w:color w:val="000000"/>
        </w:rPr>
      </w:pPr>
    </w:p>
    <w:p w:rsidR="004E5A0A" w:rsidRDefault="008B3AEF">
      <w:pPr>
        <w:pBdr>
          <w:top w:val="nil"/>
          <w:left w:val="nil"/>
          <w:bottom w:val="nil"/>
          <w:right w:val="nil"/>
          <w:between w:val="nil"/>
        </w:pBdr>
        <w:spacing w:after="0"/>
        <w:ind w:left="284"/>
        <w:jc w:val="both"/>
        <w:rPr>
          <w:rFonts w:ascii="Arial Narrow" w:eastAsia="Arial Narrow" w:hAnsi="Arial Narrow" w:cs="Arial Narrow"/>
          <w:b/>
          <w:color w:val="000000"/>
        </w:rPr>
      </w:pPr>
      <w:r>
        <w:rPr>
          <w:rFonts w:ascii="Arial Narrow" w:eastAsia="Arial Narrow" w:hAnsi="Arial Narrow" w:cs="Arial Narrow"/>
          <w:b/>
          <w:color w:val="000000"/>
        </w:rPr>
        <w:t xml:space="preserve">Atti di programmazione: </w:t>
      </w:r>
    </w:p>
    <w:p w:rsidR="004E5A0A" w:rsidRDefault="004E5A0A">
      <w:pPr>
        <w:pBdr>
          <w:top w:val="nil"/>
          <w:left w:val="nil"/>
          <w:bottom w:val="nil"/>
          <w:right w:val="nil"/>
          <w:between w:val="nil"/>
        </w:pBdr>
        <w:spacing w:after="0"/>
        <w:ind w:left="284"/>
        <w:jc w:val="both"/>
        <w:rPr>
          <w:rFonts w:ascii="Arial Narrow" w:eastAsia="Arial Narrow" w:hAnsi="Arial Narrow" w:cs="Arial Narrow"/>
          <w:b/>
          <w:color w:val="000000"/>
          <w:sz w:val="16"/>
          <w:szCs w:val="16"/>
        </w:rPr>
      </w:pPr>
    </w:p>
    <w:p w:rsidR="004E5A0A" w:rsidRDefault="008B3AEF">
      <w:pPr>
        <w:numPr>
          <w:ilvl w:val="0"/>
          <w:numId w:val="27"/>
        </w:numPr>
        <w:pBdr>
          <w:top w:val="nil"/>
          <w:left w:val="nil"/>
          <w:bottom w:val="nil"/>
          <w:right w:val="nil"/>
          <w:between w:val="nil"/>
        </w:pBdr>
        <w:tabs>
          <w:tab w:val="left" w:pos="1843"/>
        </w:tabs>
        <w:spacing w:after="0" w:line="276" w:lineRule="auto"/>
        <w:ind w:left="568" w:hanging="284"/>
        <w:jc w:val="both"/>
        <w:rPr>
          <w:rFonts w:ascii="Arial Narrow" w:eastAsia="Arial Narrow" w:hAnsi="Arial Narrow" w:cs="Arial Narrow"/>
          <w:color w:val="000000"/>
        </w:rPr>
      </w:pPr>
      <w:r>
        <w:rPr>
          <w:rFonts w:ascii="Arial Narrow" w:eastAsia="Arial Narrow" w:hAnsi="Arial Narrow" w:cs="Arial Narrow"/>
          <w:color w:val="000000"/>
        </w:rPr>
        <w:t xml:space="preserve">Piano strategico della PAC 2023-2027 dell’Italia (PSP 2023-2027) ai fini del sostegno dell’Unione finanziato dal Fondo europeo agricolo di garanzia e dal Fondo europeo agricolo per lo sviluppo rurale nella versione 3.2. approvata con Decisione di esecuzione della Commissione C (2024)6849 del 30 settembre 2024 (CCI: 2023IT06AFSP001) aggiornato da ultimo con Decisione di esecuzione della Commissione C (2024) 8662 del 11 dicembre 2024 (CCI:2023IT06AFSP001) nella versione 4.1 che integra il </w:t>
      </w:r>
      <w:proofErr w:type="spellStart"/>
      <w:r>
        <w:rPr>
          <w:rFonts w:ascii="Arial Narrow" w:eastAsia="Arial Narrow" w:hAnsi="Arial Narrow" w:cs="Arial Narrow"/>
          <w:color w:val="000000"/>
        </w:rPr>
        <w:t>CoPSR</w:t>
      </w:r>
      <w:proofErr w:type="spellEnd"/>
      <w:r>
        <w:rPr>
          <w:rFonts w:ascii="Arial Narrow" w:eastAsia="Arial Narrow" w:hAnsi="Arial Narrow" w:cs="Arial Narrow"/>
          <w:color w:val="000000"/>
        </w:rPr>
        <w:t xml:space="preserve"> 2023-2027 ai fini del sostegno dell'Unione finanziato dal Fondo europeo agricolo di garanzia e dal Fondo europeo agricolo per lo sviluppo rurale; </w:t>
      </w:r>
    </w:p>
    <w:p w:rsidR="004E5A0A" w:rsidRDefault="004E5A0A">
      <w:pPr>
        <w:pBdr>
          <w:top w:val="nil"/>
          <w:left w:val="nil"/>
          <w:bottom w:val="nil"/>
          <w:right w:val="nil"/>
          <w:between w:val="nil"/>
        </w:pBdr>
        <w:tabs>
          <w:tab w:val="left" w:pos="1843"/>
        </w:tabs>
        <w:spacing w:after="0" w:line="276" w:lineRule="auto"/>
        <w:ind w:left="284"/>
        <w:jc w:val="both"/>
        <w:rPr>
          <w:rFonts w:ascii="Arial Narrow" w:eastAsia="Arial Narrow" w:hAnsi="Arial Narrow" w:cs="Arial Narrow"/>
          <w:color w:val="000000"/>
          <w:sz w:val="16"/>
          <w:szCs w:val="16"/>
        </w:rPr>
      </w:pPr>
    </w:p>
    <w:p w:rsidR="004E5A0A" w:rsidRDefault="008B3AEF">
      <w:pPr>
        <w:numPr>
          <w:ilvl w:val="0"/>
          <w:numId w:val="27"/>
        </w:numPr>
        <w:pBdr>
          <w:top w:val="nil"/>
          <w:left w:val="nil"/>
          <w:bottom w:val="nil"/>
          <w:right w:val="nil"/>
          <w:between w:val="nil"/>
        </w:pBdr>
        <w:tabs>
          <w:tab w:val="left" w:pos="1843"/>
        </w:tabs>
        <w:spacing w:after="0" w:line="276" w:lineRule="auto"/>
        <w:ind w:left="568" w:hanging="284"/>
        <w:jc w:val="both"/>
        <w:rPr>
          <w:rFonts w:ascii="Arial Narrow" w:eastAsia="Arial Narrow" w:hAnsi="Arial Narrow" w:cs="Arial Narrow"/>
          <w:color w:val="000000"/>
        </w:rPr>
      </w:pPr>
      <w:r>
        <w:rPr>
          <w:rFonts w:ascii="Arial Narrow" w:eastAsia="Arial Narrow" w:hAnsi="Arial Narrow" w:cs="Arial Narrow"/>
          <w:color w:val="000000"/>
        </w:rPr>
        <w:t>“Complemento di programmazione per lo sviluppo rurale del Programma strategico della PAC 2023-2027 della Regione Emilia-Romagna” (</w:t>
      </w:r>
      <w:proofErr w:type="spellStart"/>
      <w:r>
        <w:rPr>
          <w:rFonts w:ascii="Arial Narrow" w:eastAsia="Arial Narrow" w:hAnsi="Arial Narrow" w:cs="Arial Narrow"/>
          <w:color w:val="000000"/>
        </w:rPr>
        <w:t>CoPSR</w:t>
      </w:r>
      <w:proofErr w:type="spellEnd"/>
      <w:r>
        <w:rPr>
          <w:rFonts w:ascii="Arial Narrow" w:eastAsia="Arial Narrow" w:hAnsi="Arial Narrow" w:cs="Arial Narrow"/>
          <w:color w:val="000000"/>
        </w:rPr>
        <w:t xml:space="preserve"> 2023-2027), adottato con deliberazione dell’Assemblea Legislativa n. 99 del 28 settembre 2022, e successivamente aggiornato, da ultimo, con deliberazione della Giunta regionale n. 111 del 27 gennaio 2025 (di seguito indicato con </w:t>
      </w:r>
      <w:proofErr w:type="spellStart"/>
      <w:r>
        <w:rPr>
          <w:rFonts w:ascii="Arial Narrow" w:eastAsia="Arial Narrow" w:hAnsi="Arial Narrow" w:cs="Arial Narrow"/>
          <w:color w:val="000000"/>
        </w:rPr>
        <w:t>CoPSR</w:t>
      </w:r>
      <w:proofErr w:type="spellEnd"/>
      <w:r>
        <w:rPr>
          <w:rFonts w:ascii="Arial Narrow" w:eastAsia="Arial Narrow" w:hAnsi="Arial Narrow" w:cs="Arial Narrow"/>
          <w:color w:val="000000"/>
        </w:rPr>
        <w:t xml:space="preserve"> 2023-2027);</w:t>
      </w:r>
    </w:p>
    <w:p w:rsidR="004E5A0A" w:rsidRDefault="004E5A0A">
      <w:pPr>
        <w:pBdr>
          <w:top w:val="nil"/>
          <w:left w:val="nil"/>
          <w:bottom w:val="nil"/>
          <w:right w:val="nil"/>
          <w:between w:val="nil"/>
        </w:pBdr>
        <w:spacing w:after="0"/>
        <w:ind w:left="284"/>
        <w:jc w:val="both"/>
        <w:rPr>
          <w:rFonts w:ascii="Arial Narrow" w:eastAsia="Arial Narrow" w:hAnsi="Arial Narrow" w:cs="Arial Narrow"/>
          <w:strike/>
          <w:color w:val="000000"/>
        </w:rPr>
      </w:pPr>
    </w:p>
    <w:p w:rsidR="004E5A0A" w:rsidRDefault="008B3AEF">
      <w:pPr>
        <w:pBdr>
          <w:top w:val="nil"/>
          <w:left w:val="nil"/>
          <w:bottom w:val="nil"/>
          <w:right w:val="nil"/>
          <w:between w:val="nil"/>
        </w:pBdr>
        <w:spacing w:after="0"/>
        <w:ind w:left="284"/>
        <w:jc w:val="both"/>
        <w:rPr>
          <w:rFonts w:ascii="Arial Narrow" w:eastAsia="Arial Narrow" w:hAnsi="Arial Narrow" w:cs="Arial Narrow"/>
          <w:b/>
          <w:color w:val="000000"/>
        </w:rPr>
      </w:pPr>
      <w:r>
        <w:rPr>
          <w:rFonts w:ascii="Arial Narrow" w:eastAsia="Arial Narrow" w:hAnsi="Arial Narrow" w:cs="Arial Narrow"/>
          <w:b/>
          <w:color w:val="000000"/>
        </w:rPr>
        <w:t xml:space="preserve">Altri atti: </w:t>
      </w:r>
    </w:p>
    <w:p w:rsidR="004E5A0A" w:rsidRDefault="004E5A0A">
      <w:pPr>
        <w:pBdr>
          <w:top w:val="nil"/>
          <w:left w:val="nil"/>
          <w:bottom w:val="nil"/>
          <w:right w:val="nil"/>
          <w:between w:val="nil"/>
        </w:pBdr>
        <w:spacing w:after="0"/>
        <w:ind w:left="284"/>
        <w:jc w:val="both"/>
        <w:rPr>
          <w:rFonts w:ascii="Arial Narrow" w:eastAsia="Arial Narrow" w:hAnsi="Arial Narrow" w:cs="Arial Narrow"/>
          <w:b/>
          <w:color w:val="000000"/>
          <w:sz w:val="16"/>
          <w:szCs w:val="16"/>
        </w:rPr>
      </w:pPr>
    </w:p>
    <w:p w:rsidR="004E5A0A" w:rsidRDefault="008B3AEF">
      <w:pPr>
        <w:numPr>
          <w:ilvl w:val="0"/>
          <w:numId w:val="28"/>
        </w:numPr>
        <w:pBdr>
          <w:top w:val="nil"/>
          <w:left w:val="nil"/>
          <w:bottom w:val="nil"/>
          <w:right w:val="nil"/>
          <w:between w:val="nil"/>
        </w:pBdr>
        <w:spacing w:after="0" w:line="276" w:lineRule="auto"/>
        <w:ind w:left="641" w:hanging="357"/>
        <w:jc w:val="both"/>
        <w:rPr>
          <w:rFonts w:ascii="Arial Narrow" w:eastAsia="Arial Narrow" w:hAnsi="Arial Narrow" w:cs="Arial Narrow"/>
          <w:color w:val="000000"/>
        </w:rPr>
      </w:pPr>
      <w:r>
        <w:rPr>
          <w:rFonts w:ascii="Arial Narrow" w:eastAsia="Arial Narrow" w:hAnsi="Arial Narrow" w:cs="Arial Narrow"/>
          <w:color w:val="000000"/>
        </w:rPr>
        <w:t>DGR. n. 1519 del 11/09/2023 “Avviso pubblico per gli interventi SRG05 "Supporto preparatorio Leader - sostegno alla preparazione delle strategie di sviluppo rurale" e SRG06 "Leader - Attuazione strategie di sviluppo locale" - anno 2023”;</w:t>
      </w:r>
    </w:p>
    <w:p w:rsidR="004E5A0A" w:rsidRDefault="008B3AEF">
      <w:pPr>
        <w:numPr>
          <w:ilvl w:val="0"/>
          <w:numId w:val="28"/>
        </w:numPr>
        <w:pBdr>
          <w:top w:val="nil"/>
          <w:left w:val="nil"/>
          <w:bottom w:val="nil"/>
          <w:right w:val="nil"/>
          <w:between w:val="nil"/>
        </w:pBdr>
        <w:spacing w:after="0" w:line="276" w:lineRule="auto"/>
        <w:ind w:left="641" w:hanging="357"/>
        <w:jc w:val="both"/>
        <w:rPr>
          <w:rFonts w:ascii="Arial Narrow" w:eastAsia="Arial Narrow" w:hAnsi="Arial Narrow" w:cs="Arial Narrow"/>
          <w:color w:val="000000"/>
        </w:rPr>
      </w:pPr>
      <w:r>
        <w:rPr>
          <w:rFonts w:ascii="Arial Narrow" w:eastAsia="Arial Narrow" w:hAnsi="Arial Narrow" w:cs="Arial Narrow"/>
          <w:color w:val="000000"/>
        </w:rPr>
        <w:t xml:space="preserve">Determinazione dirigenziale n. 27043 del 22/12/2023 “Interventi SRG 05 e 06 - Approvazione della graduatoria delle strategie di sviluppo locale "Leader", individuazione dei </w:t>
      </w:r>
      <w:proofErr w:type="spellStart"/>
      <w:r>
        <w:rPr>
          <w:rFonts w:ascii="Arial Narrow" w:eastAsia="Arial Narrow" w:hAnsi="Arial Narrow" w:cs="Arial Narrow"/>
          <w:color w:val="000000"/>
        </w:rPr>
        <w:t>Gal</w:t>
      </w:r>
      <w:proofErr w:type="spellEnd"/>
      <w:r>
        <w:rPr>
          <w:rFonts w:ascii="Arial Narrow" w:eastAsia="Arial Narrow" w:hAnsi="Arial Narrow" w:cs="Arial Narrow"/>
          <w:color w:val="000000"/>
        </w:rPr>
        <w:t xml:space="preserve"> e assegnazione delle risorse”;</w:t>
      </w:r>
    </w:p>
    <w:p w:rsidR="004E5A0A" w:rsidRDefault="008B3AEF">
      <w:pPr>
        <w:numPr>
          <w:ilvl w:val="0"/>
          <w:numId w:val="28"/>
        </w:numPr>
        <w:pBdr>
          <w:top w:val="nil"/>
          <w:left w:val="nil"/>
          <w:bottom w:val="nil"/>
          <w:right w:val="nil"/>
          <w:between w:val="nil"/>
        </w:pBdr>
        <w:spacing w:after="0" w:line="276" w:lineRule="auto"/>
        <w:ind w:left="641" w:hanging="357"/>
        <w:jc w:val="both"/>
        <w:rPr>
          <w:rFonts w:ascii="Arial Narrow" w:eastAsia="Arial Narrow" w:hAnsi="Arial Narrow" w:cs="Arial Narrow"/>
          <w:color w:val="000000"/>
        </w:rPr>
      </w:pPr>
      <w:r>
        <w:rPr>
          <w:rFonts w:ascii="Arial Narrow" w:eastAsia="Arial Narrow" w:hAnsi="Arial Narrow" w:cs="Arial Narrow"/>
          <w:color w:val="000000"/>
        </w:rPr>
        <w:t xml:space="preserve">Lettera di conformità del CODAL </w:t>
      </w:r>
      <w:proofErr w:type="spellStart"/>
      <w:r>
        <w:rPr>
          <w:rFonts w:ascii="Arial Narrow" w:eastAsia="Arial Narrow" w:hAnsi="Arial Narrow" w:cs="Arial Narrow"/>
          <w:color w:val="000000"/>
        </w:rPr>
        <w:t>prot</w:t>
      </w:r>
      <w:proofErr w:type="spellEnd"/>
      <w:r>
        <w:rPr>
          <w:rFonts w:ascii="Arial Narrow" w:eastAsia="Arial Narrow" w:hAnsi="Arial Narrow" w:cs="Arial Narrow"/>
          <w:color w:val="000000"/>
        </w:rPr>
        <w:t xml:space="preserve">. n 09/12/2024.1344508.U </w:t>
      </w:r>
    </w:p>
    <w:p w:rsidR="004E5A0A" w:rsidRPr="002C72DE" w:rsidRDefault="008B3AEF" w:rsidP="002C72DE">
      <w:pPr>
        <w:numPr>
          <w:ilvl w:val="0"/>
          <w:numId w:val="28"/>
        </w:numPr>
        <w:pBdr>
          <w:top w:val="nil"/>
          <w:left w:val="nil"/>
          <w:bottom w:val="nil"/>
          <w:right w:val="nil"/>
          <w:between w:val="nil"/>
        </w:pBdr>
        <w:shd w:val="clear" w:color="auto" w:fill="FFFFFF" w:themeFill="background1"/>
        <w:spacing w:after="0" w:line="276" w:lineRule="auto"/>
        <w:ind w:left="641" w:hanging="357"/>
        <w:jc w:val="both"/>
        <w:rPr>
          <w:rFonts w:ascii="Arial Narrow" w:eastAsia="Arial Narrow" w:hAnsi="Arial Narrow" w:cs="Arial Narrow"/>
          <w:color w:val="000000"/>
        </w:rPr>
      </w:pPr>
      <w:r w:rsidRPr="002C72DE">
        <w:rPr>
          <w:rFonts w:ascii="Arial Narrow" w:eastAsia="Arial Narrow" w:hAnsi="Arial Narrow" w:cs="Arial Narrow"/>
          <w:color w:val="000000"/>
        </w:rPr>
        <w:t xml:space="preserve">Lettera di esito della supervisione </w:t>
      </w:r>
      <w:proofErr w:type="spellStart"/>
      <w:r w:rsidRPr="002C72DE">
        <w:rPr>
          <w:rFonts w:ascii="Arial Narrow" w:eastAsia="Arial Narrow" w:hAnsi="Arial Narrow" w:cs="Arial Narrow"/>
          <w:color w:val="000000"/>
        </w:rPr>
        <w:t>prot</w:t>
      </w:r>
      <w:proofErr w:type="spellEnd"/>
      <w:r w:rsidRPr="002C72DE">
        <w:rPr>
          <w:rFonts w:ascii="Arial Narrow" w:eastAsia="Arial Narrow" w:hAnsi="Arial Narrow" w:cs="Arial Narrow"/>
          <w:color w:val="000000"/>
        </w:rPr>
        <w:t>. n.</w:t>
      </w:r>
      <w:r w:rsidRPr="002C72DE">
        <w:rPr>
          <w:rFonts w:ascii="Arial Narrow" w:eastAsia="Arial Narrow" w:hAnsi="Arial Narrow" w:cs="Arial Narrow"/>
        </w:rPr>
        <w:t xml:space="preserve">01/07/2025.0645765.U </w:t>
      </w:r>
      <w:r w:rsidRPr="002C72DE">
        <w:rPr>
          <w:rFonts w:ascii="Arial Narrow" w:eastAsia="Arial Narrow" w:hAnsi="Arial Narrow" w:cs="Arial Narrow"/>
          <w:color w:val="000000"/>
        </w:rPr>
        <w:t>del</w:t>
      </w:r>
      <w:r w:rsidRPr="002C72DE">
        <w:rPr>
          <w:rFonts w:ascii="Arial Narrow" w:eastAsia="Arial Narrow" w:hAnsi="Arial Narrow" w:cs="Arial Narrow"/>
        </w:rPr>
        <w:t xml:space="preserve"> 01/07/202</w:t>
      </w:r>
    </w:p>
    <w:p w:rsidR="004E5A0A" w:rsidRDefault="008B3AEF">
      <w:pPr>
        <w:numPr>
          <w:ilvl w:val="0"/>
          <w:numId w:val="28"/>
        </w:numPr>
        <w:pBdr>
          <w:top w:val="nil"/>
          <w:left w:val="nil"/>
          <w:bottom w:val="nil"/>
          <w:right w:val="nil"/>
          <w:between w:val="nil"/>
        </w:pBdr>
        <w:spacing w:after="60" w:line="276" w:lineRule="auto"/>
        <w:ind w:left="641" w:hanging="357"/>
        <w:jc w:val="both"/>
        <w:rPr>
          <w:rFonts w:ascii="Arial Narrow" w:eastAsia="Arial Narrow" w:hAnsi="Arial Narrow" w:cs="Arial Narrow"/>
          <w:color w:val="000000"/>
        </w:rPr>
      </w:pPr>
      <w:r>
        <w:rPr>
          <w:rFonts w:ascii="Arial Narrow" w:eastAsia="Arial Narrow" w:hAnsi="Arial Narrow" w:cs="Arial Narrow"/>
          <w:color w:val="000000"/>
        </w:rPr>
        <w:t>Delibera del Consiglio di amministrazione (CDA) del GAL che approva il testo dell’Avviso pubblico e ne stabilisce la pubblicazione n. 182 del 13/06/2025</w:t>
      </w:r>
    </w:p>
    <w:p w:rsidR="004E5A0A" w:rsidRDefault="004E5A0A">
      <w:pPr>
        <w:spacing w:after="0"/>
        <w:jc w:val="both"/>
        <w:rPr>
          <w:rFonts w:ascii="Arial Narrow" w:eastAsia="Arial Narrow" w:hAnsi="Arial Narrow" w:cs="Arial Narrow"/>
          <w:b/>
        </w:rPr>
      </w:pPr>
    </w:p>
    <w:p w:rsidR="004E5A0A" w:rsidRDefault="008B3AEF">
      <w:pPr>
        <w:keepNext/>
        <w:keepLines/>
        <w:numPr>
          <w:ilvl w:val="1"/>
          <w:numId w:val="34"/>
        </w:numPr>
        <w:pBdr>
          <w:top w:val="nil"/>
          <w:left w:val="nil"/>
          <w:bottom w:val="nil"/>
          <w:right w:val="nil"/>
          <w:between w:val="nil"/>
        </w:pBdr>
        <w:spacing w:before="40" w:after="0" w:line="276" w:lineRule="auto"/>
        <w:ind w:left="0" w:firstLine="0"/>
        <w:rPr>
          <w:rFonts w:ascii="Arial Narrow" w:eastAsia="Arial Narrow" w:hAnsi="Arial Narrow" w:cs="Arial Narrow"/>
          <w:b/>
          <w:color w:val="2F5496"/>
          <w:sz w:val="28"/>
          <w:szCs w:val="28"/>
        </w:rPr>
      </w:pPr>
      <w:r>
        <w:rPr>
          <w:rFonts w:ascii="Arial Narrow" w:eastAsia="Arial Narrow" w:hAnsi="Arial Narrow" w:cs="Arial Narrow"/>
          <w:b/>
          <w:color w:val="2F5496"/>
          <w:sz w:val="28"/>
          <w:szCs w:val="28"/>
        </w:rPr>
        <w:t>Obiettivi dell’intervento/azione</w:t>
      </w:r>
    </w:p>
    <w:p w:rsidR="004E5A0A" w:rsidRDefault="004E5A0A">
      <w:pPr>
        <w:spacing w:line="276" w:lineRule="auto"/>
        <w:ind w:left="360"/>
        <w:jc w:val="both"/>
        <w:rPr>
          <w:rFonts w:ascii="Arial Narrow" w:eastAsia="Arial Narrow" w:hAnsi="Arial Narrow" w:cs="Arial Narrow"/>
          <w:b/>
          <w:sz w:val="16"/>
          <w:szCs w:val="16"/>
        </w:rPr>
      </w:pPr>
    </w:p>
    <w:p w:rsidR="004E5A0A" w:rsidRDefault="008B3AEF">
      <w:pPr>
        <w:spacing w:after="60" w:line="276" w:lineRule="auto"/>
        <w:ind w:left="357"/>
        <w:jc w:val="both"/>
        <w:rPr>
          <w:rFonts w:ascii="Arial Narrow" w:eastAsia="Arial Narrow" w:hAnsi="Arial Narrow" w:cs="Arial Narrow"/>
          <w:b/>
        </w:rPr>
      </w:pPr>
      <w:r>
        <w:rPr>
          <w:rFonts w:ascii="Arial Narrow" w:eastAsia="Arial Narrow" w:hAnsi="Arial Narrow" w:cs="Arial Narrow"/>
          <w:b/>
        </w:rPr>
        <w:t xml:space="preserve">AMBITO TEMATICO: </w:t>
      </w:r>
    </w:p>
    <w:p w:rsidR="004E5A0A" w:rsidRDefault="008B3AEF">
      <w:pPr>
        <w:spacing w:after="60" w:line="276" w:lineRule="auto"/>
        <w:ind w:left="357"/>
        <w:jc w:val="both"/>
        <w:rPr>
          <w:rFonts w:ascii="Arial Narrow" w:eastAsia="Arial Narrow" w:hAnsi="Arial Narrow" w:cs="Arial Narrow"/>
        </w:rPr>
      </w:pPr>
      <w:r>
        <w:rPr>
          <w:rFonts w:ascii="Arial Narrow" w:eastAsia="Arial Narrow" w:hAnsi="Arial Narrow" w:cs="Arial Narrow"/>
        </w:rPr>
        <w:t>Sistemi produttivi locali, artigianali e manifatturieri</w:t>
      </w:r>
    </w:p>
    <w:p w:rsidR="004E5A0A" w:rsidRDefault="004E5A0A">
      <w:pPr>
        <w:spacing w:after="60" w:line="276" w:lineRule="auto"/>
        <w:ind w:left="357"/>
        <w:jc w:val="both"/>
        <w:rPr>
          <w:rFonts w:ascii="Arial Narrow" w:eastAsia="Arial Narrow" w:hAnsi="Arial Narrow" w:cs="Arial Narrow"/>
          <w:sz w:val="16"/>
          <w:szCs w:val="16"/>
        </w:rPr>
      </w:pPr>
    </w:p>
    <w:p w:rsidR="004E5A0A" w:rsidRDefault="008B3AEF">
      <w:pPr>
        <w:spacing w:line="276" w:lineRule="auto"/>
        <w:ind w:left="360"/>
        <w:jc w:val="both"/>
        <w:rPr>
          <w:rFonts w:ascii="Arial Narrow" w:eastAsia="Arial Narrow" w:hAnsi="Arial Narrow" w:cs="Arial Narrow"/>
          <w:b/>
          <w:highlight w:val="cyan"/>
        </w:rPr>
      </w:pPr>
      <w:r>
        <w:rPr>
          <w:rFonts w:ascii="Arial Narrow" w:eastAsia="Arial Narrow" w:hAnsi="Arial Narrow" w:cs="Arial Narrow"/>
          <w:b/>
        </w:rPr>
        <w:t xml:space="preserve">OBIETTIVO SPECIFICO: </w:t>
      </w:r>
      <w:r>
        <w:rPr>
          <w:rFonts w:ascii="Arial Narrow" w:eastAsia="Arial Narrow" w:hAnsi="Arial Narrow" w:cs="Arial Narrow"/>
        </w:rPr>
        <w:t xml:space="preserve">Cod.OS08 </w:t>
      </w:r>
    </w:p>
    <w:p w:rsidR="004E5A0A" w:rsidRDefault="008B3AEF">
      <w:pPr>
        <w:pBdr>
          <w:top w:val="nil"/>
          <w:left w:val="nil"/>
          <w:bottom w:val="nil"/>
          <w:right w:val="nil"/>
          <w:between w:val="nil"/>
        </w:pBdr>
        <w:spacing w:after="0"/>
        <w:ind w:left="284"/>
        <w:jc w:val="both"/>
        <w:rPr>
          <w:rFonts w:ascii="Arial Narrow" w:eastAsia="Arial Narrow" w:hAnsi="Arial Narrow" w:cs="Arial Narrow"/>
          <w:color w:val="000000"/>
        </w:rPr>
      </w:pPr>
      <w:r>
        <w:rPr>
          <w:rFonts w:ascii="Arial Narrow" w:eastAsia="Arial Narrow" w:hAnsi="Arial Narrow" w:cs="Arial Narrow"/>
          <w:color w:val="000000"/>
        </w:rPr>
        <w:t xml:space="preserve">Promuovere l'occupazione, la crescita, la parità di genere, inclusa la partecipazione delle donne all'agricoltura, l'inclusione sociale e lo sviluppo locale nelle zone rurali, comprese la </w:t>
      </w:r>
      <w:proofErr w:type="spellStart"/>
      <w:r>
        <w:rPr>
          <w:rFonts w:ascii="Arial Narrow" w:eastAsia="Arial Narrow" w:hAnsi="Arial Narrow" w:cs="Arial Narrow"/>
          <w:color w:val="000000"/>
        </w:rPr>
        <w:t>bioeconomia</w:t>
      </w:r>
      <w:proofErr w:type="spellEnd"/>
      <w:r>
        <w:rPr>
          <w:rFonts w:ascii="Arial Narrow" w:eastAsia="Arial Narrow" w:hAnsi="Arial Narrow" w:cs="Arial Narrow"/>
          <w:color w:val="000000"/>
        </w:rPr>
        <w:t xml:space="preserve"> circolare e la silvicoltura sostenibile (OS 08).</w:t>
      </w:r>
    </w:p>
    <w:p w:rsidR="004E5A0A" w:rsidRDefault="008B3AEF">
      <w:pPr>
        <w:pBdr>
          <w:top w:val="nil"/>
          <w:left w:val="nil"/>
          <w:bottom w:val="nil"/>
          <w:right w:val="nil"/>
          <w:between w:val="nil"/>
        </w:pBdr>
        <w:spacing w:after="0"/>
        <w:ind w:left="284"/>
        <w:jc w:val="both"/>
        <w:rPr>
          <w:rFonts w:ascii="Arial Narrow" w:eastAsia="Arial Narrow" w:hAnsi="Arial Narrow" w:cs="Arial Narrow"/>
          <w:color w:val="000000"/>
        </w:rPr>
      </w:pPr>
      <w:r>
        <w:rPr>
          <w:rFonts w:ascii="Arial Narrow" w:eastAsia="Arial Narrow" w:hAnsi="Arial Narrow" w:cs="Arial Narrow"/>
          <w:color w:val="000000"/>
        </w:rPr>
        <w:t>L’intervento prevede un sostegno per l’avviamento (start-up) di nuove attività imprenditoriali in ambito extra-agricolo nelle zone rurali, connesse alle strategie di sviluppo locale di tipo partecipativo. La finalità dell’intervento è quella di rivitalizzare le economie rurali attraverso la creazione di nuove attività extra agricole, che hanno come oggetto lo sviluppo, la produzione e la commercializzazione di prodotti o servizi all’interno dell’economia rurale, al fine di contrastare lo spopolamento, contribuire allo sviluppo occupazionale e sostenere il ruolo della micro-imprenditoria e della piccola impresa.</w:t>
      </w:r>
    </w:p>
    <w:p w:rsidR="004E5A0A" w:rsidRDefault="004E5A0A">
      <w:pPr>
        <w:pBdr>
          <w:top w:val="nil"/>
          <w:left w:val="nil"/>
          <w:bottom w:val="nil"/>
          <w:right w:val="nil"/>
          <w:between w:val="nil"/>
        </w:pBdr>
        <w:spacing w:after="0"/>
        <w:ind w:left="720"/>
        <w:rPr>
          <w:rFonts w:ascii="Arial Narrow" w:eastAsia="Arial Narrow" w:hAnsi="Arial Narrow" w:cs="Arial Narrow"/>
          <w:b/>
          <w:color w:val="000000"/>
        </w:rPr>
      </w:pPr>
    </w:p>
    <w:p w:rsidR="004E5A0A" w:rsidRDefault="008B3AEF">
      <w:pPr>
        <w:keepNext/>
        <w:keepLines/>
        <w:numPr>
          <w:ilvl w:val="1"/>
          <w:numId w:val="34"/>
        </w:numPr>
        <w:pBdr>
          <w:top w:val="nil"/>
          <w:left w:val="nil"/>
          <w:bottom w:val="nil"/>
          <w:right w:val="nil"/>
          <w:between w:val="nil"/>
        </w:pBdr>
        <w:spacing w:before="40" w:after="0" w:line="276" w:lineRule="auto"/>
        <w:ind w:left="0" w:firstLine="0"/>
        <w:rPr>
          <w:rFonts w:ascii="Arial Narrow" w:eastAsia="Arial Narrow" w:hAnsi="Arial Narrow" w:cs="Arial Narrow"/>
          <w:b/>
          <w:color w:val="2F5496"/>
          <w:sz w:val="28"/>
          <w:szCs w:val="28"/>
        </w:rPr>
      </w:pPr>
      <w:r>
        <w:rPr>
          <w:rFonts w:ascii="Arial Narrow" w:eastAsia="Arial Narrow" w:hAnsi="Arial Narrow" w:cs="Arial Narrow"/>
          <w:b/>
          <w:color w:val="2F5496"/>
          <w:sz w:val="28"/>
          <w:szCs w:val="28"/>
        </w:rPr>
        <w:t>Beneficiari</w:t>
      </w:r>
    </w:p>
    <w:p w:rsidR="004E5A0A" w:rsidRDefault="008B3AEF">
      <w:pPr>
        <w:spacing w:after="0"/>
        <w:ind w:left="284"/>
        <w:jc w:val="both"/>
        <w:rPr>
          <w:rFonts w:ascii="Arial Narrow" w:eastAsia="Arial Narrow" w:hAnsi="Arial Narrow" w:cs="Arial Narrow"/>
        </w:rPr>
      </w:pPr>
      <w:r>
        <w:rPr>
          <w:rFonts w:ascii="Arial Narrow" w:eastAsia="Arial Narrow" w:hAnsi="Arial Narrow" w:cs="Arial Narrow"/>
        </w:rPr>
        <w:t>Sono beneficiari dell’intervento:</w:t>
      </w:r>
    </w:p>
    <w:p w:rsidR="004E5A0A" w:rsidRDefault="004E5A0A">
      <w:pPr>
        <w:spacing w:after="0"/>
        <w:ind w:left="720"/>
        <w:jc w:val="both"/>
        <w:rPr>
          <w:rFonts w:ascii="Arial Narrow" w:eastAsia="Arial Narrow" w:hAnsi="Arial Narrow" w:cs="Arial Narrow"/>
        </w:rPr>
      </w:pPr>
    </w:p>
    <w:p w:rsidR="004E5A0A" w:rsidRDefault="008B3AEF">
      <w:pPr>
        <w:numPr>
          <w:ilvl w:val="0"/>
          <w:numId w:val="6"/>
        </w:numPr>
        <w:pBdr>
          <w:top w:val="nil"/>
          <w:left w:val="nil"/>
          <w:bottom w:val="nil"/>
          <w:right w:val="nil"/>
          <w:between w:val="nil"/>
        </w:pBdr>
        <w:spacing w:after="0"/>
        <w:ind w:left="644"/>
        <w:jc w:val="both"/>
        <w:rPr>
          <w:rFonts w:ascii="Arial Narrow" w:eastAsia="Arial Narrow" w:hAnsi="Arial Narrow" w:cs="Arial Narrow"/>
          <w:color w:val="000000"/>
        </w:rPr>
      </w:pPr>
      <w:r>
        <w:rPr>
          <w:rFonts w:ascii="Arial Narrow" w:eastAsia="Arial Narrow" w:hAnsi="Arial Narrow" w:cs="Arial Narrow"/>
          <w:b/>
          <w:color w:val="000000"/>
        </w:rPr>
        <w:t>Persone fisiche</w:t>
      </w:r>
      <w:r>
        <w:rPr>
          <w:rFonts w:ascii="Arial Narrow" w:eastAsia="Arial Narrow" w:hAnsi="Arial Narrow" w:cs="Arial Narrow"/>
          <w:color w:val="000000"/>
        </w:rPr>
        <w:t xml:space="preserve"> che intendano </w:t>
      </w:r>
      <w:r>
        <w:rPr>
          <w:rFonts w:ascii="Arial Narrow" w:eastAsia="Arial Narrow" w:hAnsi="Arial Narrow" w:cs="Arial Narrow"/>
          <w:b/>
          <w:color w:val="000000"/>
        </w:rPr>
        <w:t>costituirsi in micro o piccola impresa extra agricola</w:t>
      </w:r>
      <w:r>
        <w:rPr>
          <w:rFonts w:ascii="Arial Narrow" w:eastAsia="Arial Narrow" w:hAnsi="Arial Narrow" w:cs="Arial Narrow"/>
          <w:color w:val="000000"/>
        </w:rPr>
        <w:t>;</w:t>
      </w:r>
    </w:p>
    <w:p w:rsidR="004E5A0A" w:rsidRDefault="008B3AEF">
      <w:pPr>
        <w:numPr>
          <w:ilvl w:val="0"/>
          <w:numId w:val="6"/>
        </w:numPr>
        <w:pBdr>
          <w:top w:val="nil"/>
          <w:left w:val="nil"/>
          <w:bottom w:val="nil"/>
          <w:right w:val="nil"/>
          <w:between w:val="nil"/>
        </w:pBdr>
        <w:spacing w:after="0"/>
        <w:ind w:left="644"/>
        <w:jc w:val="both"/>
        <w:rPr>
          <w:rFonts w:ascii="Arial Narrow" w:eastAsia="Arial Narrow" w:hAnsi="Arial Narrow" w:cs="Arial Narrow"/>
          <w:color w:val="000000"/>
        </w:rPr>
      </w:pPr>
      <w:r>
        <w:rPr>
          <w:rFonts w:ascii="Arial Narrow" w:eastAsia="Arial Narrow" w:hAnsi="Arial Narrow" w:cs="Arial Narrow"/>
          <w:b/>
          <w:color w:val="000000"/>
        </w:rPr>
        <w:t>Micro o piccole imprese extra-agricole</w:t>
      </w:r>
      <w:r>
        <w:rPr>
          <w:rFonts w:ascii="Arial Narrow" w:eastAsia="Arial Narrow" w:hAnsi="Arial Narrow" w:cs="Arial Narrow"/>
          <w:color w:val="000000"/>
        </w:rPr>
        <w:t xml:space="preserve"> secondo la definizione di cui all’Allegato I del Reg.to UE 2472/2022, in forma singola, </w:t>
      </w:r>
      <w:r>
        <w:rPr>
          <w:rFonts w:ascii="Arial Narrow" w:eastAsia="Arial Narrow" w:hAnsi="Arial Narrow" w:cs="Arial Narrow"/>
          <w:b/>
          <w:color w:val="000000"/>
        </w:rPr>
        <w:t>già costituite da non più di un anno</w:t>
      </w:r>
      <w:r>
        <w:rPr>
          <w:rFonts w:ascii="Arial Narrow" w:eastAsia="Arial Narrow" w:hAnsi="Arial Narrow" w:cs="Arial Narrow"/>
          <w:color w:val="000000"/>
        </w:rPr>
        <w:t xml:space="preserve"> dalla data di presentazione della domanda di sostegno</w:t>
      </w:r>
      <w:r>
        <w:rPr>
          <w:rFonts w:ascii="Arial Narrow" w:eastAsia="Arial Narrow" w:hAnsi="Arial Narrow" w:cs="Arial Narrow"/>
          <w:b/>
          <w:color w:val="000000"/>
        </w:rPr>
        <w:t xml:space="preserve"> </w:t>
      </w:r>
      <w:r>
        <w:rPr>
          <w:rFonts w:ascii="Arial Narrow" w:eastAsia="Arial Narrow" w:hAnsi="Arial Narrow" w:cs="Arial Narrow"/>
          <w:color w:val="000000"/>
        </w:rPr>
        <w:lastRenderedPageBreak/>
        <w:t xml:space="preserve">oppure </w:t>
      </w:r>
      <w:r>
        <w:rPr>
          <w:rFonts w:ascii="Arial Narrow" w:eastAsia="Arial Narrow" w:hAnsi="Arial Narrow" w:cs="Arial Narrow"/>
          <w:b/>
          <w:color w:val="000000"/>
        </w:rPr>
        <w:t>costituite da più di un anno</w:t>
      </w:r>
      <w:r>
        <w:rPr>
          <w:rFonts w:ascii="Arial Narrow" w:eastAsia="Arial Narrow" w:hAnsi="Arial Narrow" w:cs="Arial Narrow"/>
          <w:color w:val="000000"/>
        </w:rPr>
        <w:t xml:space="preserve"> </w:t>
      </w:r>
      <w:r>
        <w:rPr>
          <w:rFonts w:ascii="Arial Narrow" w:eastAsia="Arial Narrow" w:hAnsi="Arial Narrow" w:cs="Arial Narrow"/>
          <w:b/>
          <w:color w:val="000000"/>
        </w:rPr>
        <w:t>che intendano esercitare una ulteriore attività extra agricola mai esercitata sino al momento della presentazione della domanda di sostegno</w:t>
      </w:r>
      <w:r>
        <w:rPr>
          <w:rFonts w:ascii="Arial Narrow" w:eastAsia="Arial Narrow" w:hAnsi="Arial Narrow" w:cs="Arial Narrow"/>
          <w:color w:val="000000"/>
        </w:rPr>
        <w:t>;</w:t>
      </w:r>
    </w:p>
    <w:p w:rsidR="004E5A0A" w:rsidRDefault="008B3AEF">
      <w:pPr>
        <w:numPr>
          <w:ilvl w:val="0"/>
          <w:numId w:val="6"/>
        </w:numPr>
        <w:pBdr>
          <w:top w:val="nil"/>
          <w:left w:val="nil"/>
          <w:bottom w:val="nil"/>
          <w:right w:val="nil"/>
          <w:between w:val="nil"/>
        </w:pBdr>
        <w:spacing w:after="0"/>
        <w:ind w:left="644"/>
        <w:jc w:val="both"/>
        <w:rPr>
          <w:rFonts w:ascii="Arial Narrow" w:eastAsia="Arial Narrow" w:hAnsi="Arial Narrow" w:cs="Arial Narrow"/>
          <w:color w:val="000000"/>
        </w:rPr>
      </w:pPr>
      <w:r>
        <w:rPr>
          <w:rFonts w:ascii="Arial Narrow" w:eastAsia="Arial Narrow" w:hAnsi="Arial Narrow" w:cs="Arial Narrow"/>
          <w:b/>
          <w:color w:val="000000"/>
        </w:rPr>
        <w:t>Liberi professionisti (purché in forma individuale) che esercitano l’attività da non più di un anno</w:t>
      </w:r>
      <w:r>
        <w:rPr>
          <w:rFonts w:ascii="Arial Narrow" w:eastAsia="Arial Narrow" w:hAnsi="Arial Narrow" w:cs="Arial Narrow"/>
          <w:color w:val="000000"/>
        </w:rPr>
        <w:t xml:space="preserve"> dalla data di presentazione della domanda di sostegno;</w:t>
      </w:r>
    </w:p>
    <w:p w:rsidR="004E5A0A" w:rsidRDefault="008B3AEF">
      <w:pPr>
        <w:numPr>
          <w:ilvl w:val="0"/>
          <w:numId w:val="6"/>
        </w:numPr>
        <w:pBdr>
          <w:top w:val="nil"/>
          <w:left w:val="nil"/>
          <w:bottom w:val="nil"/>
          <w:right w:val="nil"/>
          <w:between w:val="nil"/>
        </w:pBdr>
        <w:shd w:val="clear" w:color="auto" w:fill="FFFFFF"/>
        <w:spacing w:after="0"/>
        <w:ind w:left="644"/>
        <w:jc w:val="both"/>
        <w:rPr>
          <w:rFonts w:ascii="Arial Narrow" w:eastAsia="Arial Narrow" w:hAnsi="Arial Narrow" w:cs="Arial Narrow"/>
          <w:color w:val="000000"/>
        </w:rPr>
      </w:pPr>
      <w:r>
        <w:rPr>
          <w:rFonts w:ascii="Arial Narrow" w:eastAsia="Arial Narrow" w:hAnsi="Arial Narrow" w:cs="Arial Narrow"/>
          <w:b/>
          <w:color w:val="000000"/>
        </w:rPr>
        <w:t>Associazioni</w:t>
      </w:r>
      <w:r>
        <w:rPr>
          <w:rFonts w:ascii="Arial Narrow" w:eastAsia="Arial Narrow" w:hAnsi="Arial Narrow" w:cs="Arial Narrow"/>
          <w:color w:val="000000"/>
        </w:rPr>
        <w:t xml:space="preserve">, non partecipate da soggetti pubblici, con caratteristiche di micro e piccole imprese, </w:t>
      </w:r>
      <w:r>
        <w:rPr>
          <w:rFonts w:ascii="Arial Narrow" w:eastAsia="Arial Narrow" w:hAnsi="Arial Narrow" w:cs="Arial Narrow"/>
          <w:b/>
          <w:color w:val="000000"/>
        </w:rPr>
        <w:t>già costituite da non più di un anno</w:t>
      </w:r>
      <w:r>
        <w:rPr>
          <w:rFonts w:ascii="Arial Narrow" w:eastAsia="Arial Narrow" w:hAnsi="Arial Narrow" w:cs="Arial Narrow"/>
          <w:color w:val="000000"/>
        </w:rPr>
        <w:t xml:space="preserve"> dalla data di presentazione della domanda di sostegno oppure </w:t>
      </w:r>
      <w:r>
        <w:rPr>
          <w:rFonts w:ascii="Arial Narrow" w:eastAsia="Arial Narrow" w:hAnsi="Arial Narrow" w:cs="Arial Narrow"/>
          <w:b/>
          <w:color w:val="000000"/>
        </w:rPr>
        <w:t>costituite da più di un anno che intendano esercitare una ulteriore attività extra agricola mai esercitata</w:t>
      </w:r>
      <w:r>
        <w:rPr>
          <w:rFonts w:ascii="Arial Narrow" w:eastAsia="Arial Narrow" w:hAnsi="Arial Narrow" w:cs="Arial Narrow"/>
          <w:color w:val="000000"/>
        </w:rPr>
        <w:t xml:space="preserve"> sino al momento della presentazione della domanda di sostegno.</w:t>
      </w:r>
    </w:p>
    <w:p w:rsidR="004E5A0A" w:rsidRDefault="004E5A0A">
      <w:pPr>
        <w:spacing w:after="0"/>
        <w:ind w:left="284"/>
        <w:jc w:val="both"/>
        <w:rPr>
          <w:rFonts w:ascii="Arial Narrow" w:eastAsia="Arial Narrow" w:hAnsi="Arial Narrow" w:cs="Arial Narrow"/>
          <w:b/>
        </w:rPr>
      </w:pPr>
    </w:p>
    <w:p w:rsidR="004E5A0A" w:rsidRDefault="008B3AEF">
      <w:pPr>
        <w:spacing w:after="0"/>
        <w:ind w:left="284"/>
        <w:jc w:val="both"/>
        <w:rPr>
          <w:rFonts w:ascii="Arial Narrow" w:eastAsia="Arial Narrow" w:hAnsi="Arial Narrow" w:cs="Arial Narrow"/>
          <w:b/>
        </w:rPr>
      </w:pPr>
      <w:r>
        <w:rPr>
          <w:rFonts w:ascii="Arial Narrow" w:eastAsia="Arial Narrow" w:hAnsi="Arial Narrow" w:cs="Arial Narrow"/>
          <w:b/>
        </w:rPr>
        <w:t xml:space="preserve">Sono ammissibili le imprese extra-agricole, costituite o costituende, che non esercitano le attività previste all’art. 2135 del Codice civile. In particolare, in caso di esercizio di una pluralità di attività, l’esercizio di attività agricola non dovrà essere praticata neppure quale attività secondaria. </w:t>
      </w:r>
    </w:p>
    <w:p w:rsidR="004E5A0A" w:rsidRDefault="004E5A0A">
      <w:pPr>
        <w:spacing w:after="0"/>
        <w:jc w:val="both"/>
        <w:rPr>
          <w:rFonts w:ascii="Arial Narrow" w:eastAsia="Arial Narrow" w:hAnsi="Arial Narrow" w:cs="Arial Narrow"/>
        </w:rPr>
      </w:pPr>
    </w:p>
    <w:p w:rsidR="004E5A0A" w:rsidRDefault="008B3AEF">
      <w:pPr>
        <w:spacing w:after="0"/>
        <w:ind w:left="284"/>
        <w:jc w:val="both"/>
        <w:rPr>
          <w:rFonts w:ascii="Arial Narrow" w:eastAsia="Arial Narrow" w:hAnsi="Arial Narrow" w:cs="Arial Narrow"/>
        </w:rPr>
      </w:pPr>
      <w:r>
        <w:rPr>
          <w:rFonts w:ascii="Arial Narrow" w:eastAsia="Arial Narrow" w:hAnsi="Arial Narrow" w:cs="Arial Narrow"/>
        </w:rPr>
        <w:t xml:space="preserve">I beneficiari per accedere al premio devono possedere o </w:t>
      </w:r>
      <w:r>
        <w:rPr>
          <w:rFonts w:ascii="Arial Narrow" w:eastAsia="Arial Narrow" w:hAnsi="Arial Narrow" w:cs="Arial Narrow"/>
          <w:b/>
        </w:rPr>
        <w:t>acquisire uno dei codici ATECO</w:t>
      </w:r>
      <w:r>
        <w:rPr>
          <w:rFonts w:ascii="Arial Narrow" w:eastAsia="Arial Narrow" w:hAnsi="Arial Narrow" w:cs="Arial Narrow"/>
        </w:rPr>
        <w:t xml:space="preserve"> tra quelli di seguito riportati. La tabella di concordanza tra CODICI ATECO 2022 e 2025 è riportata nell’Allegato E </w:t>
      </w:r>
    </w:p>
    <w:p w:rsidR="004E5A0A" w:rsidRDefault="004E5A0A">
      <w:pPr>
        <w:spacing w:after="0"/>
        <w:ind w:left="720"/>
        <w:jc w:val="both"/>
        <w:rPr>
          <w:rFonts w:ascii="Arial Narrow" w:eastAsia="Arial Narrow" w:hAnsi="Arial Narrow" w:cs="Arial Narrow"/>
          <w:b/>
          <w:i/>
        </w:rPr>
      </w:pPr>
    </w:p>
    <w:tbl>
      <w:tblPr>
        <w:tblStyle w:val="a9"/>
        <w:tblW w:w="9142" w:type="dxa"/>
        <w:tblInd w:w="567" w:type="dxa"/>
        <w:tblLayout w:type="fixed"/>
        <w:tblLook w:val="0400" w:firstRow="0" w:lastRow="0" w:firstColumn="0" w:lastColumn="0" w:noHBand="0" w:noVBand="1"/>
      </w:tblPr>
      <w:tblGrid>
        <w:gridCol w:w="1348"/>
        <w:gridCol w:w="7794"/>
      </w:tblGrid>
      <w:tr w:rsidR="004E5A0A" w:rsidTr="002C72DE">
        <w:trPr>
          <w:trHeight w:val="300"/>
        </w:trPr>
        <w:tc>
          <w:tcPr>
            <w:tcW w:w="1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sz w:val="18"/>
                <w:szCs w:val="18"/>
              </w:rPr>
            </w:pPr>
            <w:r>
              <w:rPr>
                <w:rFonts w:ascii="Arial Narrow" w:eastAsia="Arial Narrow" w:hAnsi="Arial Narrow" w:cs="Arial Narrow"/>
                <w:b/>
                <w:sz w:val="18"/>
                <w:szCs w:val="18"/>
              </w:rPr>
              <w:t xml:space="preserve">CODICE ATECO </w:t>
            </w:r>
          </w:p>
        </w:tc>
        <w:tc>
          <w:tcPr>
            <w:tcW w:w="7794" w:type="dxa"/>
            <w:tcBorders>
              <w:top w:val="single" w:sz="4" w:space="0" w:color="000000"/>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sz w:val="18"/>
                <w:szCs w:val="18"/>
              </w:rPr>
            </w:pPr>
            <w:r>
              <w:rPr>
                <w:rFonts w:ascii="Arial Narrow" w:eastAsia="Arial Narrow" w:hAnsi="Arial Narrow" w:cs="Arial Narrow"/>
                <w:b/>
                <w:sz w:val="18"/>
                <w:szCs w:val="18"/>
              </w:rPr>
              <w:t>CLASSIFICAZIONE ATTIVITA’ ECONOMICHE ATECO 2025</w:t>
            </w:r>
          </w:p>
        </w:tc>
      </w:tr>
      <w:tr w:rsidR="004E5A0A" w:rsidTr="002C72DE">
        <w:trPr>
          <w:trHeight w:val="300"/>
        </w:trPr>
        <w:tc>
          <w:tcPr>
            <w:tcW w:w="1348"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sz w:val="18"/>
                <w:szCs w:val="18"/>
              </w:rPr>
            </w:pPr>
            <w:r>
              <w:rPr>
                <w:rFonts w:ascii="Arial Narrow" w:eastAsia="Arial Narrow" w:hAnsi="Arial Narrow" w:cs="Arial Narrow"/>
                <w:b/>
                <w:sz w:val="18"/>
                <w:szCs w:val="18"/>
              </w:rPr>
              <w:t>C</w:t>
            </w:r>
          </w:p>
        </w:tc>
        <w:tc>
          <w:tcPr>
            <w:tcW w:w="7794" w:type="dxa"/>
            <w:tcBorders>
              <w:top w:val="single" w:sz="4" w:space="0" w:color="000000"/>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sz w:val="18"/>
                <w:szCs w:val="18"/>
              </w:rPr>
            </w:pPr>
            <w:r>
              <w:rPr>
                <w:rFonts w:ascii="Arial Narrow" w:eastAsia="Arial Narrow" w:hAnsi="Arial Narrow" w:cs="Arial Narrow"/>
                <w:b/>
                <w:sz w:val="18"/>
                <w:szCs w:val="18"/>
              </w:rPr>
              <w:t>ATTIVITÀ MANIFATTURIERE</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10</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bookmarkStart w:id="2" w:name="_heading=h.rrfq7ixymv48" w:colFirst="0" w:colLast="0"/>
            <w:bookmarkEnd w:id="2"/>
            <w:r>
              <w:rPr>
                <w:rFonts w:ascii="Arial Narrow" w:eastAsia="Arial Narrow" w:hAnsi="Arial Narrow" w:cs="Arial Narrow"/>
                <w:sz w:val="18"/>
                <w:szCs w:val="18"/>
              </w:rPr>
              <w:t>Produzione di prodotti alimentari</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11</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Produzione di bevande</w:t>
            </w:r>
          </w:p>
        </w:tc>
      </w:tr>
      <w:tr w:rsidR="004E5A0A" w:rsidTr="002C72DE">
        <w:trPr>
          <w:trHeight w:val="685"/>
        </w:trPr>
        <w:tc>
          <w:tcPr>
            <w:tcW w:w="9142" w:type="dxa"/>
            <w:gridSpan w:val="2"/>
            <w:tcBorders>
              <w:top w:val="nil"/>
              <w:left w:val="single" w:sz="4" w:space="0" w:color="000000"/>
              <w:bottom w:val="single" w:sz="4" w:space="0" w:color="000000"/>
              <w:right w:val="single" w:sz="4" w:space="0" w:color="000000"/>
            </w:tcBorders>
            <w:shd w:val="clear" w:color="auto" w:fill="auto"/>
            <w:vAlign w:val="center"/>
          </w:tcPr>
          <w:p w:rsidR="004E5A0A" w:rsidRDefault="004E5A0A">
            <w:pPr>
              <w:spacing w:after="0"/>
              <w:ind w:left="87" w:right="497"/>
              <w:jc w:val="both"/>
              <w:rPr>
                <w:rFonts w:ascii="Arial Narrow" w:eastAsia="Arial Narrow" w:hAnsi="Arial Narrow" w:cs="Arial Narrow"/>
                <w:i/>
                <w:sz w:val="18"/>
                <w:szCs w:val="18"/>
              </w:rPr>
            </w:pPr>
          </w:p>
          <w:p w:rsidR="004E5A0A" w:rsidRDefault="008B3AEF">
            <w:pPr>
              <w:spacing w:after="0"/>
              <w:ind w:left="87" w:right="497"/>
              <w:jc w:val="both"/>
              <w:rPr>
                <w:rFonts w:ascii="Arial Narrow" w:eastAsia="Arial Narrow" w:hAnsi="Arial Narrow" w:cs="Arial Narrow"/>
                <w:b/>
                <w:i/>
                <w:sz w:val="18"/>
                <w:szCs w:val="18"/>
              </w:rPr>
            </w:pPr>
            <w:r>
              <w:rPr>
                <w:rFonts w:ascii="Arial Narrow" w:eastAsia="Arial Narrow" w:hAnsi="Arial Narrow" w:cs="Arial Narrow"/>
                <w:i/>
                <w:sz w:val="18"/>
                <w:szCs w:val="18"/>
              </w:rPr>
              <w:t>“Per i richiedenti con codice ATECO 10 e 11, sono ammessi a finanziamento unicamente investimenti per la creazione, la valorizzazione e lo sviluppo della trasformazione di prodotti agricoli in prodotti non compresi nell’Allegato I del Trattato sul funzionamento dell’Unione Europea (TFUE), richiamato dall'articolo 38 del TFUE, e loro lavorazione e commercializzazione”</w:t>
            </w:r>
          </w:p>
          <w:p w:rsidR="004E5A0A" w:rsidRDefault="004E5A0A">
            <w:pPr>
              <w:spacing w:after="0" w:line="240" w:lineRule="auto"/>
              <w:rPr>
                <w:rFonts w:ascii="Arial Narrow" w:eastAsia="Arial Narrow" w:hAnsi="Arial Narrow" w:cs="Arial Narrow"/>
                <w:sz w:val="18"/>
                <w:szCs w:val="18"/>
              </w:rPr>
            </w:pP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13.1</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Preparazione e filatura di fibre tessili</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13.2</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Tessitura</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13.3</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Finissaggio dei tessili</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13.9</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Altre fabbricazioni tessili</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14.1</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Fabbricazione di articoli a maglia e all'uncinetto</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14.2</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Fabbricazione di altri articoli di abbigliamento e accessori</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15.1</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Concia, tintura e rifinizione di pelli, cuoi e pellicce; fabbricazione di articoli da viaggio, borse, pelletteria e selleria</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15.2</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Fabbricazione di calzature</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16.1</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Taglio e piallatura del legno; lavorazione e finitura del legno</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16.2</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Fabbricazione di prodotti in legno, sughero, paglia e materiali da intreccio</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17.1</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Fabbricazione di pasta-carta, carta e cartone</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17.2</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Fabbricazione di articoli di carta e cartone</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18.1</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Stampa e servizi connessi alla stampa</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18.2</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Riproduzione di supporti registrati</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20.4</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Fabbricazione di prodotti per il lavaggio, la pulizia e la lucidatura</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20.59.3</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Fabbricazione di oli essenziali</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23.1</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Fabbricazione di vetro e di prodotti in vetro</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23.3</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Fabbricazione di materiali da costruzione in terracotta</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23.4</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Fabbricazione di altri prodotti in porcellana e in ceramica</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23.7</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Taglio, modellatura e finitura di pietre</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25.1</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Fabbricazione di elementi da costruzione in metallo</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25.5</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Trattamento e rivestimento dei metalli; lavori di meccanica generale</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25.6</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Fabbricazione di articoli di coltelleria e posateria, utensili e oggetti di ferramenta</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25.9</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Fabbricazione di altri prodotti in metallo</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lastRenderedPageBreak/>
              <w:t>26.1</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Fabbricazione di componenti elettronici e schede elettroniche</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26.5</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Fabbricazione di strumenti di misurazione e prova e di orologi</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26.7</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Fabbricazione di strumenti ottici, supporti magnetici e ottici e apparecchiature fotografiche</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27.4</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Fabbricazione di apparecchiature per l'illuminazione</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28.2</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Fabbricazione di altre macchine di impiego generale</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30.9</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 xml:space="preserve">Fabbricazione di mezzi di trasporto </w:t>
            </w:r>
            <w:proofErr w:type="spellStart"/>
            <w:r>
              <w:rPr>
                <w:rFonts w:ascii="Arial Narrow" w:eastAsia="Arial Narrow" w:hAnsi="Arial Narrow" w:cs="Arial Narrow"/>
                <w:sz w:val="18"/>
                <w:szCs w:val="18"/>
              </w:rPr>
              <w:t>n.c.a</w:t>
            </w:r>
            <w:proofErr w:type="spellEnd"/>
            <w:r>
              <w:rPr>
                <w:rFonts w:ascii="Arial Narrow" w:eastAsia="Arial Narrow" w:hAnsi="Arial Narrow" w:cs="Arial Narrow"/>
                <w:sz w:val="18"/>
                <w:szCs w:val="18"/>
              </w:rPr>
              <w:t>.</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31.0</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Fabbricazione di mobili</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32.1</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Fabbricazione di gioielleria, bigiotteria e articoli connessi</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32.2</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Fabbricazione di strumenti musicali</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32.3</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Fabbricazione di articoli sportivi</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32.4</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Fabbricazione di giochi e giocattoli</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32.9</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 xml:space="preserve">Attività manifatturiere </w:t>
            </w:r>
            <w:proofErr w:type="spellStart"/>
            <w:r>
              <w:rPr>
                <w:rFonts w:ascii="Arial Narrow" w:eastAsia="Arial Narrow" w:hAnsi="Arial Narrow" w:cs="Arial Narrow"/>
                <w:sz w:val="18"/>
                <w:szCs w:val="18"/>
              </w:rPr>
              <w:t>n.c.a</w:t>
            </w:r>
            <w:proofErr w:type="spellEnd"/>
            <w:r>
              <w:rPr>
                <w:rFonts w:ascii="Arial Narrow" w:eastAsia="Arial Narrow" w:hAnsi="Arial Narrow" w:cs="Arial Narrow"/>
                <w:sz w:val="18"/>
                <w:szCs w:val="18"/>
              </w:rPr>
              <w:t>.</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FFFFFF"/>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33.1</w:t>
            </w:r>
          </w:p>
        </w:tc>
        <w:tc>
          <w:tcPr>
            <w:tcW w:w="7794" w:type="dxa"/>
            <w:tcBorders>
              <w:top w:val="nil"/>
              <w:left w:val="nil"/>
              <w:bottom w:val="single" w:sz="4" w:space="0" w:color="000000"/>
              <w:right w:val="single" w:sz="4" w:space="0" w:color="000000"/>
            </w:tcBorders>
            <w:shd w:val="clear" w:color="auto" w:fill="FFFFFF"/>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Riparazione e manutenzione di prodotti in metallo, macchine e apparecchiature (ad esclusione del codice 33.11.05, 33.16 e 33.17)</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FFFFFF"/>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38.1</w:t>
            </w:r>
          </w:p>
        </w:tc>
        <w:tc>
          <w:tcPr>
            <w:tcW w:w="7794" w:type="dxa"/>
            <w:tcBorders>
              <w:top w:val="nil"/>
              <w:left w:val="nil"/>
              <w:bottom w:val="single" w:sz="4" w:space="0" w:color="000000"/>
              <w:right w:val="single" w:sz="4" w:space="0" w:color="000000"/>
            </w:tcBorders>
            <w:shd w:val="clear" w:color="auto" w:fill="FFFFFF"/>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Raccolta dei rifiuti</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FFFFFF"/>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38.2</w:t>
            </w:r>
          </w:p>
        </w:tc>
        <w:tc>
          <w:tcPr>
            <w:tcW w:w="7794" w:type="dxa"/>
            <w:tcBorders>
              <w:top w:val="nil"/>
              <w:left w:val="nil"/>
              <w:bottom w:val="single" w:sz="4" w:space="0" w:color="000000"/>
              <w:right w:val="single" w:sz="4" w:space="0" w:color="000000"/>
            </w:tcBorders>
            <w:shd w:val="clear" w:color="auto" w:fill="FFFFFF"/>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Recupero dei rifiuti</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FFFFFF"/>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38.3</w:t>
            </w:r>
          </w:p>
        </w:tc>
        <w:tc>
          <w:tcPr>
            <w:tcW w:w="7794" w:type="dxa"/>
            <w:tcBorders>
              <w:top w:val="nil"/>
              <w:left w:val="nil"/>
              <w:bottom w:val="single" w:sz="4" w:space="0" w:color="000000"/>
              <w:right w:val="single" w:sz="4" w:space="0" w:color="000000"/>
            </w:tcBorders>
            <w:shd w:val="clear" w:color="auto" w:fill="FFFFFF"/>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Smaltimento dei rifiuti senza recupero</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sz w:val="18"/>
                <w:szCs w:val="18"/>
              </w:rPr>
            </w:pPr>
            <w:r>
              <w:rPr>
                <w:rFonts w:ascii="Arial Narrow" w:eastAsia="Arial Narrow" w:hAnsi="Arial Narrow" w:cs="Arial Narrow"/>
                <w:b/>
                <w:sz w:val="18"/>
                <w:szCs w:val="18"/>
              </w:rPr>
              <w:t>F</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sz w:val="18"/>
                <w:szCs w:val="18"/>
              </w:rPr>
            </w:pPr>
            <w:r>
              <w:rPr>
                <w:rFonts w:ascii="Arial Narrow" w:eastAsia="Arial Narrow" w:hAnsi="Arial Narrow" w:cs="Arial Narrow"/>
                <w:b/>
                <w:sz w:val="18"/>
                <w:szCs w:val="18"/>
              </w:rPr>
              <w:t>COSTRUZIONI</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43.1</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Demolizione e preparazione del cantiere edile</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43.2</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Installazione di impianti elettrici, idraulici e altri lavori di installazione edili</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43.3</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Completamento e finitura di edifici</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43.4</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Lavori di costruzione specializzati nella costruzione di edifici</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43.5</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Lavori di costruzione specializzati nell'ingegneria civile</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43.9</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Altri lavori di costruzione specializzati</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sz w:val="18"/>
                <w:szCs w:val="18"/>
              </w:rPr>
            </w:pPr>
            <w:r>
              <w:rPr>
                <w:rFonts w:ascii="Arial Narrow" w:eastAsia="Arial Narrow" w:hAnsi="Arial Narrow" w:cs="Arial Narrow"/>
                <w:b/>
                <w:sz w:val="18"/>
                <w:szCs w:val="18"/>
              </w:rPr>
              <w:t>G</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sz w:val="18"/>
                <w:szCs w:val="18"/>
              </w:rPr>
            </w:pPr>
            <w:r>
              <w:rPr>
                <w:rFonts w:ascii="Arial Narrow" w:eastAsia="Arial Narrow" w:hAnsi="Arial Narrow" w:cs="Arial Narrow"/>
                <w:b/>
                <w:sz w:val="18"/>
                <w:szCs w:val="18"/>
              </w:rPr>
              <w:t>COMMERCIO ALL'INGROSSO E AL DETTAGLIO</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47.1</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Commercio al dettaglio non specializzato</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47.2</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Commercio al dettaglio di prodotti alimentari, bevande e tabacchi</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47.4</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Commercio al dettaglio di apparecchiature informatiche e di comunicazione</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47.5</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Commercio al dettaglio di altre attrezzature per uso domestico</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47.6</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Commercio al dettaglio di articoli culturali e ricreativi</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47.7</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Commercio al dettaglio di altri prodotti, esclusi autoveicoli e motocicli</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sz w:val="18"/>
                <w:szCs w:val="18"/>
              </w:rPr>
            </w:pPr>
            <w:r>
              <w:rPr>
                <w:rFonts w:ascii="Arial Narrow" w:eastAsia="Arial Narrow" w:hAnsi="Arial Narrow" w:cs="Arial Narrow"/>
                <w:b/>
                <w:sz w:val="18"/>
                <w:szCs w:val="18"/>
              </w:rPr>
              <w:t>I</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sz w:val="18"/>
                <w:szCs w:val="18"/>
              </w:rPr>
            </w:pPr>
            <w:r>
              <w:rPr>
                <w:rFonts w:ascii="Arial Narrow" w:eastAsia="Arial Narrow" w:hAnsi="Arial Narrow" w:cs="Arial Narrow"/>
                <w:b/>
                <w:sz w:val="18"/>
                <w:szCs w:val="18"/>
              </w:rPr>
              <w:t>ATTIVITÀ DEI SERVIZI DI ALLOGGIO E DI RISTORAZIONE</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55.1</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Servizi di alloggio di alberghi e simili</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55.2</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Servizi di alloggio per vacanze e altri soggiorni di breve durata</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55.3</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Servizi di aree di campeggio e aree attrezzate per veicoli ricreazionali</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55.3</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Servizi di aree di campeggio e aree attrezzate per veicoli ricreazionali</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55.9</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Altri servizi di alloggio</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56.1</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Attività di ristoranti e di servizi di ristorazione mobile</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56.2</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Attività di servizi di catering per eventi, catering su base contrattuale e altri servizi di ristorazione</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56.3</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Attività di somministrazione di bevande</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sz w:val="18"/>
                <w:szCs w:val="18"/>
              </w:rPr>
            </w:pPr>
            <w:r>
              <w:rPr>
                <w:rFonts w:ascii="Arial Narrow" w:eastAsia="Arial Narrow" w:hAnsi="Arial Narrow" w:cs="Arial Narrow"/>
                <w:b/>
                <w:sz w:val="18"/>
                <w:szCs w:val="18"/>
              </w:rPr>
              <w:t>J</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sz w:val="18"/>
                <w:szCs w:val="18"/>
              </w:rPr>
            </w:pPr>
            <w:r>
              <w:rPr>
                <w:rFonts w:ascii="Arial Narrow" w:eastAsia="Arial Narrow" w:hAnsi="Arial Narrow" w:cs="Arial Narrow"/>
                <w:b/>
                <w:sz w:val="18"/>
                <w:szCs w:val="18"/>
              </w:rPr>
              <w:t>ATTIVITÀ EDITORIALI, TRASMISSIONI RADIOFONICHE E PRODUZIONE E DISTRIBUZIONE DI CONTENUTI</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58.1</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Edizione di libri, quotidiani e altre attività editoriali, esclusa l'edizione di software</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58.2</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Edizione di software</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59.1</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Attività di produzione, post-produzione e distribuzione cinematografica, di video e programmi televisivi</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60.1</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Attività di trasmissione radiofonica e distribuzione di audio</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60.2</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Attività di programmazione e trasmissione televisive e di distribuzione di video</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60.3</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Attività delle agenzie di stampa e altre attività di distribuzione di contenuti</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lastRenderedPageBreak/>
              <w:t>62.1</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Attività di programmazione informatica</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62.2</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Attività di consulenza informatica e di gestione di strutture informatiche</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62.9</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Altre attività dei servizi connessi alle tecnologie dell'informazione e dell'informatica</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63.1</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Infrastrutture informatiche, elaborazione dati, hosting e attività connesse</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63.9</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Attività dei portali di ricerca web e altre attività dei servizi di informazione</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sz w:val="18"/>
                <w:szCs w:val="18"/>
              </w:rPr>
            </w:pPr>
            <w:r>
              <w:rPr>
                <w:rFonts w:ascii="Arial Narrow" w:eastAsia="Arial Narrow" w:hAnsi="Arial Narrow" w:cs="Arial Narrow"/>
                <w:b/>
                <w:sz w:val="18"/>
                <w:szCs w:val="18"/>
              </w:rPr>
              <w:t>N</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sz w:val="18"/>
                <w:szCs w:val="18"/>
              </w:rPr>
            </w:pPr>
            <w:r>
              <w:rPr>
                <w:rFonts w:ascii="Arial Narrow" w:eastAsia="Arial Narrow" w:hAnsi="Arial Narrow" w:cs="Arial Narrow"/>
                <w:b/>
                <w:sz w:val="18"/>
                <w:szCs w:val="18"/>
              </w:rPr>
              <w:t>ATTIVITÀ PROFESSIONALI, SCIENTIFICHE E TECNICHE</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69.1</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Attività legali, giuridiche e notarili</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69.2</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Attività di contabilità, controllo e revisione contabile; consulenza fiscale</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70.2</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Consulenza imprenditoriale e altre attività di consulenza gestionale</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71.1</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Attività di architettura, di ingegneria e altre consulenze tecniche connesse</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71.2</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Collaudi e analisi tecniche</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73.1</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Pubblicità</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73.2</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Ricerche di mercato e sondaggi di opinione</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73.3</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Pubbliche relazioni e comunicazione</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74.1</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Attività di progettazione specializzata</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74.2</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Attività fotografiche</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74.3</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Attività di traduzione e interpretariato</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74.9</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 xml:space="preserve">Altre attività professionali, scientifiche e tecniche </w:t>
            </w:r>
            <w:proofErr w:type="spellStart"/>
            <w:r>
              <w:rPr>
                <w:rFonts w:ascii="Arial Narrow" w:eastAsia="Arial Narrow" w:hAnsi="Arial Narrow" w:cs="Arial Narrow"/>
                <w:sz w:val="18"/>
                <w:szCs w:val="18"/>
              </w:rPr>
              <w:t>n.c.a</w:t>
            </w:r>
            <w:proofErr w:type="spellEnd"/>
            <w:r>
              <w:rPr>
                <w:rFonts w:ascii="Arial Narrow" w:eastAsia="Arial Narrow" w:hAnsi="Arial Narrow" w:cs="Arial Narrow"/>
                <w:sz w:val="18"/>
                <w:szCs w:val="18"/>
              </w:rPr>
              <w:t>.</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75.0</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Servizi veterinari</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sz w:val="18"/>
                <w:szCs w:val="18"/>
              </w:rPr>
            </w:pPr>
            <w:r>
              <w:rPr>
                <w:rFonts w:ascii="Arial Narrow" w:eastAsia="Arial Narrow" w:hAnsi="Arial Narrow" w:cs="Arial Narrow"/>
                <w:b/>
                <w:sz w:val="18"/>
                <w:szCs w:val="18"/>
              </w:rPr>
              <w:t>O</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sz w:val="18"/>
                <w:szCs w:val="18"/>
              </w:rPr>
            </w:pPr>
            <w:r>
              <w:rPr>
                <w:rFonts w:ascii="Arial Narrow" w:eastAsia="Arial Narrow" w:hAnsi="Arial Narrow" w:cs="Arial Narrow"/>
                <w:b/>
                <w:sz w:val="18"/>
                <w:szCs w:val="18"/>
              </w:rPr>
              <w:t>ATTIVITÀ AMMINISTRATIVE E DI SERVIZI DI SUPPORTO</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79.1</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Attività di agenzie di viaggio e tour operator</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79.9</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Altri servizi di prenotazione e attività connesse</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sz w:val="18"/>
                <w:szCs w:val="18"/>
              </w:rPr>
            </w:pPr>
            <w:r>
              <w:rPr>
                <w:rFonts w:ascii="Arial Narrow" w:eastAsia="Arial Narrow" w:hAnsi="Arial Narrow" w:cs="Arial Narrow"/>
                <w:b/>
                <w:sz w:val="18"/>
                <w:szCs w:val="18"/>
              </w:rPr>
              <w:t>R</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sz w:val="18"/>
                <w:szCs w:val="18"/>
              </w:rPr>
            </w:pPr>
            <w:r>
              <w:rPr>
                <w:rFonts w:ascii="Arial Narrow" w:eastAsia="Arial Narrow" w:hAnsi="Arial Narrow" w:cs="Arial Narrow"/>
                <w:b/>
                <w:sz w:val="18"/>
                <w:szCs w:val="18"/>
              </w:rPr>
              <w:t>ATTIVITÀ PER LA SALUTE UMANA E DI ASSISTENZA SOCIALE</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86.2</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Attività mediche e odontoiatriche</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86.9</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Altre attività per la salute umana</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87.1</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Attività di assistenza infermieristica residenziale</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87.2</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Attività di assistenza residenziale per persone affette da disturbi mentali o abuso di sostanze</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87.3</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Attività di assistenza residenziale per anziani o persone con disabilità fisiche</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87.9</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Altre attività di assistenza residenziale</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88.1</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Attività di assistenza sociale non residenziale per anziani o persone con disabilità</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88.9</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Altre attività di assistenza sociale non residenziale</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sz w:val="18"/>
                <w:szCs w:val="18"/>
              </w:rPr>
            </w:pPr>
            <w:r>
              <w:rPr>
                <w:rFonts w:ascii="Arial Narrow" w:eastAsia="Arial Narrow" w:hAnsi="Arial Narrow" w:cs="Arial Narrow"/>
                <w:b/>
                <w:sz w:val="18"/>
                <w:szCs w:val="18"/>
              </w:rPr>
              <w:t>S</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sz w:val="18"/>
                <w:szCs w:val="18"/>
              </w:rPr>
            </w:pPr>
            <w:r>
              <w:rPr>
                <w:rFonts w:ascii="Arial Narrow" w:eastAsia="Arial Narrow" w:hAnsi="Arial Narrow" w:cs="Arial Narrow"/>
                <w:b/>
                <w:sz w:val="18"/>
                <w:szCs w:val="18"/>
              </w:rPr>
              <w:t>ATTIVITÀ ARTISTICHE, SPORTIVE E DI DIVERTIMENTO</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90.1</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Attività di creazione artistica</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90.2</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Attività di arti performative e rappresentazioni artistiche</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90.3</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Attività di supporto alle creazioni e alle arti performative e rappresentazioni artistiche</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91.1</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Attività di biblioteche e archivi</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91.2</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Attività di musei, collezioni, luoghi e monumenti storici</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91.3</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Conservazione, restauro e altre attività di supporto al patrimonio culturale</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91.4</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Attività di orti botanici, giardini zoologici e riserve e parchi naturali</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93.1</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Attività sportive</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93.2</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Attività di intrattenimento e divertimento</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sz w:val="18"/>
                <w:szCs w:val="18"/>
              </w:rPr>
            </w:pPr>
            <w:r>
              <w:rPr>
                <w:rFonts w:ascii="Arial Narrow" w:eastAsia="Arial Narrow" w:hAnsi="Arial Narrow" w:cs="Arial Narrow"/>
                <w:b/>
                <w:sz w:val="18"/>
                <w:szCs w:val="18"/>
              </w:rPr>
              <w:t>T</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sz w:val="18"/>
                <w:szCs w:val="18"/>
              </w:rPr>
            </w:pPr>
            <w:r>
              <w:rPr>
                <w:rFonts w:ascii="Arial Narrow" w:eastAsia="Arial Narrow" w:hAnsi="Arial Narrow" w:cs="Arial Narrow"/>
                <w:b/>
                <w:sz w:val="18"/>
                <w:szCs w:val="18"/>
              </w:rPr>
              <w:t>ALTRE ATTIVITÀ DI SERVIZI</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95.1</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Riparazione e manutenzione di computer e di apparecchiature per le comunicazioni</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95.2</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Riparazione e manutenzione di beni per uso personale e per la casa</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95.3</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Riparazione e manutenzione di autoveicoli e motocicli</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96.1</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Servizi di lavaggio e pulitura di prodotti tessili e pellicce</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lastRenderedPageBreak/>
              <w:t>96.2</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Servizi di parrucchieri e barbieri, trattamenti di bellezza, centri benessere e attività simili</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96.3</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Servizi funerari e attività connesse</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96.4</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Attività di servizi di intermediazione per servizi alla persona</w:t>
            </w:r>
          </w:p>
        </w:tc>
      </w:tr>
      <w:tr w:rsidR="004E5A0A" w:rsidTr="002C72DE">
        <w:trPr>
          <w:trHeight w:val="300"/>
        </w:trPr>
        <w:tc>
          <w:tcPr>
            <w:tcW w:w="1348"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96.9</w:t>
            </w:r>
          </w:p>
        </w:tc>
        <w:tc>
          <w:tcPr>
            <w:tcW w:w="779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sz w:val="18"/>
                <w:szCs w:val="18"/>
              </w:rPr>
            </w:pPr>
            <w:r>
              <w:rPr>
                <w:rFonts w:ascii="Arial Narrow" w:eastAsia="Arial Narrow" w:hAnsi="Arial Narrow" w:cs="Arial Narrow"/>
                <w:sz w:val="18"/>
                <w:szCs w:val="18"/>
              </w:rPr>
              <w:t>Altre attività di servizi alla persona</w:t>
            </w:r>
          </w:p>
        </w:tc>
      </w:tr>
    </w:tbl>
    <w:p w:rsidR="004E5A0A" w:rsidRDefault="004E5A0A">
      <w:pPr>
        <w:spacing w:after="0"/>
        <w:ind w:left="720"/>
        <w:jc w:val="both"/>
        <w:rPr>
          <w:rFonts w:ascii="Arial Narrow" w:eastAsia="Arial Narrow" w:hAnsi="Arial Narrow" w:cs="Arial Narrow"/>
          <w:b/>
          <w:i/>
        </w:rPr>
      </w:pPr>
    </w:p>
    <w:p w:rsidR="004E5A0A" w:rsidRDefault="004E5A0A">
      <w:pPr>
        <w:spacing w:after="0"/>
        <w:ind w:left="720"/>
        <w:jc w:val="both"/>
        <w:rPr>
          <w:rFonts w:ascii="Arial Narrow" w:eastAsia="Arial Narrow" w:hAnsi="Arial Narrow" w:cs="Arial Narrow"/>
          <w:b/>
          <w:i/>
        </w:rPr>
      </w:pPr>
    </w:p>
    <w:p w:rsidR="004E5A0A" w:rsidRDefault="008B3AEF">
      <w:pPr>
        <w:spacing w:after="0"/>
        <w:ind w:left="360"/>
        <w:jc w:val="both"/>
        <w:rPr>
          <w:rFonts w:ascii="Arial Narrow" w:eastAsia="Arial Narrow" w:hAnsi="Arial Narrow" w:cs="Arial Narrow"/>
          <w:b/>
        </w:rPr>
      </w:pPr>
      <w:r>
        <w:rPr>
          <w:rFonts w:ascii="Arial Narrow" w:eastAsia="Arial Narrow" w:hAnsi="Arial Narrow" w:cs="Arial Narrow"/>
          <w:b/>
        </w:rPr>
        <w:t>Si riportano di seguito i requisiti per ciascuna tipologia di beneficiario che devono essere posseduti al momento della presentazione della domanda.</w:t>
      </w:r>
    </w:p>
    <w:p w:rsidR="004E5A0A" w:rsidRDefault="004E5A0A">
      <w:pPr>
        <w:spacing w:after="0"/>
        <w:ind w:left="360"/>
        <w:jc w:val="both"/>
        <w:rPr>
          <w:rFonts w:ascii="Arial Narrow" w:eastAsia="Arial Narrow" w:hAnsi="Arial Narrow" w:cs="Arial Narrow"/>
        </w:rPr>
      </w:pPr>
    </w:p>
    <w:p w:rsidR="004E5A0A" w:rsidRDefault="008B3AEF">
      <w:pPr>
        <w:numPr>
          <w:ilvl w:val="0"/>
          <w:numId w:val="2"/>
        </w:numPr>
        <w:pBdr>
          <w:top w:val="nil"/>
          <w:left w:val="nil"/>
          <w:bottom w:val="nil"/>
          <w:right w:val="nil"/>
          <w:between w:val="nil"/>
        </w:pBdr>
        <w:spacing w:after="0"/>
        <w:ind w:left="720"/>
        <w:jc w:val="both"/>
        <w:rPr>
          <w:rFonts w:ascii="Arial Narrow" w:eastAsia="Arial Narrow" w:hAnsi="Arial Narrow" w:cs="Arial Narrow"/>
          <w:b/>
          <w:color w:val="000000"/>
        </w:rPr>
      </w:pPr>
      <w:r>
        <w:rPr>
          <w:rFonts w:ascii="Arial Narrow" w:eastAsia="Arial Narrow" w:hAnsi="Arial Narrow" w:cs="Arial Narrow"/>
          <w:b/>
          <w:color w:val="000000"/>
        </w:rPr>
        <w:t xml:space="preserve">Persone fisiche: </w:t>
      </w:r>
    </w:p>
    <w:p w:rsidR="004E5A0A" w:rsidRDefault="008B3AEF">
      <w:pPr>
        <w:spacing w:after="0"/>
        <w:ind w:left="720"/>
        <w:jc w:val="both"/>
        <w:rPr>
          <w:rFonts w:ascii="Arial Narrow" w:eastAsia="Arial Narrow" w:hAnsi="Arial Narrow" w:cs="Arial Narrow"/>
        </w:rPr>
      </w:pPr>
      <w:r>
        <w:rPr>
          <w:rFonts w:ascii="Arial Narrow" w:eastAsia="Arial Narrow" w:hAnsi="Arial Narrow" w:cs="Arial Narrow"/>
        </w:rPr>
        <w:t xml:space="preserve">• età pari o superiore a 18 anni al momento di presentazione della domanda di sostegno; </w:t>
      </w:r>
    </w:p>
    <w:p w:rsidR="004E5A0A" w:rsidRDefault="008B3AEF">
      <w:pPr>
        <w:spacing w:after="0"/>
        <w:ind w:left="720"/>
        <w:jc w:val="both"/>
        <w:rPr>
          <w:rFonts w:ascii="Arial Narrow" w:eastAsia="Arial Narrow" w:hAnsi="Arial Narrow" w:cs="Arial Narrow"/>
        </w:rPr>
      </w:pPr>
      <w:r>
        <w:rPr>
          <w:rFonts w:ascii="Arial Narrow" w:eastAsia="Arial Narrow" w:hAnsi="Arial Narrow" w:cs="Arial Narrow"/>
        </w:rPr>
        <w:t xml:space="preserve">• non beneficiare di pensione di anzianità o vecchiaia; </w:t>
      </w:r>
    </w:p>
    <w:p w:rsidR="004E5A0A" w:rsidRDefault="008B3AEF">
      <w:pPr>
        <w:spacing w:after="0"/>
        <w:ind w:left="720"/>
        <w:jc w:val="both"/>
        <w:rPr>
          <w:rFonts w:ascii="Arial Narrow" w:eastAsia="Arial Narrow" w:hAnsi="Arial Narrow" w:cs="Arial Narrow"/>
        </w:rPr>
      </w:pPr>
      <w:r>
        <w:rPr>
          <w:rFonts w:ascii="Arial Narrow" w:eastAsia="Arial Narrow" w:hAnsi="Arial Narrow" w:cs="Arial Narrow"/>
        </w:rPr>
        <w:t>• non essere stato titolare/contitolare di impresa nei 12 mesi antecedenti la domanda; si considerano titolari/contitolari, tutti i soggetti che hanno avuto nei 12 mesi precedenti, una partecipazione all’interno di una società di persone o, per le società di capitali, hanno assunto compiti di amministrazione o direzione della società.</w:t>
      </w:r>
    </w:p>
    <w:p w:rsidR="004E5A0A" w:rsidRDefault="004E5A0A">
      <w:pPr>
        <w:spacing w:after="0"/>
        <w:ind w:left="360"/>
        <w:jc w:val="both"/>
        <w:rPr>
          <w:rFonts w:ascii="Arial Narrow" w:eastAsia="Arial Narrow" w:hAnsi="Arial Narrow" w:cs="Arial Narrow"/>
        </w:rPr>
      </w:pPr>
    </w:p>
    <w:p w:rsidR="004E5A0A" w:rsidRDefault="008B3AEF">
      <w:pPr>
        <w:spacing w:after="0"/>
        <w:ind w:left="360"/>
        <w:jc w:val="both"/>
        <w:rPr>
          <w:rFonts w:ascii="Arial Narrow" w:eastAsia="Arial Narrow" w:hAnsi="Arial Narrow" w:cs="Arial Narrow"/>
          <w:b/>
        </w:rPr>
      </w:pPr>
      <w:r>
        <w:rPr>
          <w:rFonts w:ascii="Arial Narrow" w:eastAsia="Arial Narrow" w:hAnsi="Arial Narrow" w:cs="Arial Narrow"/>
          <w:b/>
        </w:rPr>
        <w:t>Il beneficiario “A. Persona fisica” deve costituirsi in micro o piccola impresa extra agricola entro 150 giorni dalla comunicazione dell’atto di concessione del premio, pena la revoca della concessione,  in una delle seguenti forme:</w:t>
      </w:r>
    </w:p>
    <w:p w:rsidR="004E5A0A" w:rsidRDefault="004E5A0A">
      <w:pPr>
        <w:spacing w:after="0"/>
        <w:ind w:left="360"/>
        <w:jc w:val="both"/>
        <w:rPr>
          <w:rFonts w:ascii="Arial Narrow" w:eastAsia="Arial Narrow" w:hAnsi="Arial Narrow" w:cs="Arial Narrow"/>
          <w:b/>
        </w:rPr>
      </w:pPr>
    </w:p>
    <w:p w:rsidR="004E5A0A" w:rsidRDefault="008B3AEF">
      <w:pPr>
        <w:numPr>
          <w:ilvl w:val="0"/>
          <w:numId w:val="8"/>
        </w:numPr>
        <w:pBdr>
          <w:top w:val="nil"/>
          <w:left w:val="nil"/>
          <w:bottom w:val="nil"/>
          <w:right w:val="nil"/>
          <w:between w:val="nil"/>
        </w:pBdr>
        <w:spacing w:after="0"/>
        <w:ind w:left="720"/>
        <w:jc w:val="both"/>
        <w:rPr>
          <w:rFonts w:ascii="Arial Narrow" w:eastAsia="Arial Narrow" w:hAnsi="Arial Narrow" w:cs="Arial Narrow"/>
          <w:b/>
          <w:color w:val="000000"/>
        </w:rPr>
      </w:pPr>
      <w:r>
        <w:rPr>
          <w:rFonts w:ascii="Arial Narrow" w:eastAsia="Arial Narrow" w:hAnsi="Arial Narrow" w:cs="Arial Narrow"/>
          <w:b/>
          <w:color w:val="000000"/>
        </w:rPr>
        <w:t>ditta individuale</w:t>
      </w:r>
      <w:r>
        <w:rPr>
          <w:rFonts w:ascii="Arial Narrow" w:eastAsia="Arial Narrow" w:hAnsi="Arial Narrow" w:cs="Arial Narrow"/>
          <w:color w:val="000000"/>
        </w:rPr>
        <w:t xml:space="preserve"> ai sensi dell’art. 2082 del codice civile; </w:t>
      </w:r>
    </w:p>
    <w:p w:rsidR="004E5A0A" w:rsidRDefault="008B3AEF">
      <w:pPr>
        <w:numPr>
          <w:ilvl w:val="0"/>
          <w:numId w:val="8"/>
        </w:numPr>
        <w:pBdr>
          <w:top w:val="nil"/>
          <w:left w:val="nil"/>
          <w:bottom w:val="nil"/>
          <w:right w:val="nil"/>
          <w:between w:val="nil"/>
        </w:pBdr>
        <w:spacing w:after="0"/>
        <w:ind w:left="720"/>
        <w:jc w:val="both"/>
        <w:rPr>
          <w:rFonts w:ascii="Arial Narrow" w:eastAsia="Arial Narrow" w:hAnsi="Arial Narrow" w:cs="Arial Narrow"/>
          <w:b/>
          <w:color w:val="000000"/>
        </w:rPr>
      </w:pPr>
      <w:r>
        <w:rPr>
          <w:rFonts w:ascii="Arial Narrow" w:eastAsia="Arial Narrow" w:hAnsi="Arial Narrow" w:cs="Arial Narrow"/>
          <w:b/>
          <w:color w:val="000000"/>
        </w:rPr>
        <w:t xml:space="preserve">società: </w:t>
      </w:r>
    </w:p>
    <w:p w:rsidR="004E5A0A" w:rsidRDefault="008B3AEF">
      <w:pPr>
        <w:spacing w:after="0"/>
        <w:ind w:left="360" w:firstLine="696"/>
        <w:jc w:val="both"/>
        <w:rPr>
          <w:rFonts w:ascii="Arial Narrow" w:eastAsia="Arial Narrow" w:hAnsi="Arial Narrow" w:cs="Arial Narrow"/>
        </w:rPr>
      </w:pPr>
      <w:r>
        <w:rPr>
          <w:rFonts w:ascii="Arial Narrow" w:eastAsia="Arial Narrow" w:hAnsi="Arial Narrow" w:cs="Arial Narrow"/>
          <w:b/>
        </w:rPr>
        <w:t>a) di persone</w:t>
      </w:r>
      <w:r>
        <w:rPr>
          <w:rFonts w:ascii="Arial Narrow" w:eastAsia="Arial Narrow" w:hAnsi="Arial Narrow" w:cs="Arial Narrow"/>
        </w:rPr>
        <w:t xml:space="preserve"> alle seguenti condizioni: se il beneficiario-persona fisica si insedia in qualità di contitolare in società di persone, il premio viene corrisposto a condizione che la responsabilità per la gestione ordinaria e per quella straordinaria, quale risultante dal patto societario, sia in capo al beneficiario in modo tale che le sue decisioni non possano essere inficiate dagli ulteriori soci. Pertanto, nelle forme di </w:t>
      </w:r>
      <w:r>
        <w:rPr>
          <w:rFonts w:ascii="Arial Narrow" w:eastAsia="Arial Narrow" w:hAnsi="Arial Narrow" w:cs="Arial Narrow"/>
          <w:b/>
        </w:rPr>
        <w:t>società semplice (</w:t>
      </w:r>
      <w:proofErr w:type="spellStart"/>
      <w:r>
        <w:rPr>
          <w:rFonts w:ascii="Arial Narrow" w:eastAsia="Arial Narrow" w:hAnsi="Arial Narrow" w:cs="Arial Narrow"/>
          <w:b/>
        </w:rPr>
        <w:t>s.s.</w:t>
      </w:r>
      <w:proofErr w:type="spellEnd"/>
      <w:r>
        <w:rPr>
          <w:rFonts w:ascii="Arial Narrow" w:eastAsia="Arial Narrow" w:hAnsi="Arial Narrow" w:cs="Arial Narrow"/>
          <w:b/>
        </w:rPr>
        <w:t>)</w:t>
      </w:r>
      <w:r>
        <w:rPr>
          <w:rFonts w:ascii="Arial Narrow" w:eastAsia="Arial Narrow" w:hAnsi="Arial Narrow" w:cs="Arial Narrow"/>
        </w:rPr>
        <w:t xml:space="preserve"> e di </w:t>
      </w:r>
      <w:r>
        <w:rPr>
          <w:rFonts w:ascii="Arial Narrow" w:eastAsia="Arial Narrow" w:hAnsi="Arial Narrow" w:cs="Arial Narrow"/>
          <w:b/>
        </w:rPr>
        <w:t>società in nome collettivo (</w:t>
      </w:r>
      <w:proofErr w:type="spellStart"/>
      <w:r>
        <w:rPr>
          <w:rFonts w:ascii="Arial Narrow" w:eastAsia="Arial Narrow" w:hAnsi="Arial Narrow" w:cs="Arial Narrow"/>
          <w:b/>
        </w:rPr>
        <w:t>s.n.c</w:t>
      </w:r>
      <w:proofErr w:type="spellEnd"/>
      <w:r>
        <w:rPr>
          <w:rFonts w:ascii="Arial Narrow" w:eastAsia="Arial Narrow" w:hAnsi="Arial Narrow" w:cs="Arial Narrow"/>
          <w:b/>
        </w:rPr>
        <w:t>),</w:t>
      </w:r>
      <w:r>
        <w:rPr>
          <w:rFonts w:ascii="Arial Narrow" w:eastAsia="Arial Narrow" w:hAnsi="Arial Narrow" w:cs="Arial Narrow"/>
        </w:rPr>
        <w:t xml:space="preserve"> il beneficiario dovrà essere anche amministratore della società. Qualora il beneficiario non sia amministratore unico dovrà detenere la maggioranza di quote di ripartizione degli utili nonché la maggioranza delle quote sociali, qualora la responsabilità di amministrazione sia ricondotta a queste ultime. Si precisa altresì che la responsabilità del beneficiario amministratore non potrà risultare limitata da ulteriori previsioni statutarie che riconducano in capo ad altri soci specifiche responsabilità in ordine ad ambiti gestionali/operativi dell'impresa, inclusi gli adempimenti relativi ai rapporti di lavoro, in materia di collocamento, contributivi, previdenziali, fiscali. </w:t>
      </w:r>
    </w:p>
    <w:p w:rsidR="004E5A0A" w:rsidRDefault="008B3AEF">
      <w:pPr>
        <w:spacing w:after="0"/>
        <w:ind w:left="360"/>
        <w:jc w:val="both"/>
        <w:rPr>
          <w:rFonts w:ascii="Arial Narrow" w:eastAsia="Arial Narrow" w:hAnsi="Arial Narrow" w:cs="Arial Narrow"/>
        </w:rPr>
      </w:pPr>
      <w:r>
        <w:rPr>
          <w:rFonts w:ascii="Arial Narrow" w:eastAsia="Arial Narrow" w:hAnsi="Arial Narrow" w:cs="Arial Narrow"/>
        </w:rPr>
        <w:t xml:space="preserve">Nella </w:t>
      </w:r>
      <w:r>
        <w:rPr>
          <w:rFonts w:ascii="Arial Narrow" w:eastAsia="Arial Narrow" w:hAnsi="Arial Narrow" w:cs="Arial Narrow"/>
          <w:b/>
        </w:rPr>
        <w:t>società in accomandita semplice (s.a.s.),</w:t>
      </w:r>
      <w:r>
        <w:rPr>
          <w:rFonts w:ascii="Arial Narrow" w:eastAsia="Arial Narrow" w:hAnsi="Arial Narrow" w:cs="Arial Narrow"/>
        </w:rPr>
        <w:t xml:space="preserve"> il beneficiario dovrà ricoprire il ruolo di socio accomandatario ed esercitare l’ufficio di amministratore, avendo la maggioranza di quote di ripartizione degli utili, nonché la maggioranza delle quote sociali, qualora la responsabilità di amministrazione sia ricondotta a queste ultime. Si precisa altresì che la responsabilità del beneficiario amministratore non potrà risultare limitata da ulteriori previsioni statutarie che riconducano in capo ad altri soci specifiche responsabilità in ordine ad ambiti gestionali/operativi dell'impresa. </w:t>
      </w:r>
    </w:p>
    <w:p w:rsidR="004E5A0A" w:rsidRDefault="008B3AEF">
      <w:pPr>
        <w:spacing w:after="0"/>
        <w:ind w:left="360" w:firstLine="696"/>
        <w:jc w:val="both"/>
        <w:rPr>
          <w:rFonts w:ascii="Arial Narrow" w:eastAsia="Arial Narrow" w:hAnsi="Arial Narrow" w:cs="Arial Narrow"/>
        </w:rPr>
      </w:pPr>
      <w:r>
        <w:rPr>
          <w:rFonts w:ascii="Arial Narrow" w:eastAsia="Arial Narrow" w:hAnsi="Arial Narrow" w:cs="Arial Narrow"/>
          <w:b/>
        </w:rPr>
        <w:t xml:space="preserve">b) di capitali, </w:t>
      </w:r>
      <w:r>
        <w:rPr>
          <w:rFonts w:ascii="Arial Narrow" w:eastAsia="Arial Narrow" w:hAnsi="Arial Narrow" w:cs="Arial Narrow"/>
        </w:rPr>
        <w:t xml:space="preserve">alle seguenti condizioni: se il beneficiario – persona fisica si insedia in una società di capitali o cooperativa, il premio viene corrisposto solo se il beneficiario stesso acquisisce la qualifica di socio e riveste un ruolo di responsabilità nella conduzione dell’azienda medesima (ad esempio: amministratore delegato o membro del C.d.A.) e comunque in modalità tale che le decisioni del beneficiario non possano essere inficiate dagli ulteriori soci. </w:t>
      </w:r>
    </w:p>
    <w:p w:rsidR="004E5A0A" w:rsidRDefault="008B3AEF">
      <w:pPr>
        <w:spacing w:after="0"/>
        <w:ind w:left="360"/>
        <w:jc w:val="both"/>
        <w:rPr>
          <w:rFonts w:ascii="Arial Narrow" w:eastAsia="Arial Narrow" w:hAnsi="Arial Narrow" w:cs="Arial Narrow"/>
        </w:rPr>
      </w:pPr>
      <w:r>
        <w:rPr>
          <w:rFonts w:ascii="Arial Narrow" w:eastAsia="Arial Narrow" w:hAnsi="Arial Narrow" w:cs="Arial Narrow"/>
        </w:rPr>
        <w:t xml:space="preserve">Nelle </w:t>
      </w:r>
      <w:r>
        <w:rPr>
          <w:rFonts w:ascii="Arial Narrow" w:eastAsia="Arial Narrow" w:hAnsi="Arial Narrow" w:cs="Arial Narrow"/>
          <w:b/>
        </w:rPr>
        <w:t>società a responsabilità limitata (s.r.l.)</w:t>
      </w:r>
      <w:r>
        <w:rPr>
          <w:rFonts w:ascii="Arial Narrow" w:eastAsia="Arial Narrow" w:hAnsi="Arial Narrow" w:cs="Arial Narrow"/>
        </w:rPr>
        <w:t xml:space="preserve"> il beneficiario dovrà possedere la quota di maggioranza ed avere affidata dallo Statuto l’amministrazione (in maniera disgiunta ove si sia in presenza di un consiglio di amministrazione) e la rappresentanza della società. Si precisa altresì che la responsabilità del beneficiario amministratore non potrà risultare limitata da ulteriori previsioni statutarie che riconducano in capo ad altri amministratori specifiche responsabilità in ordine ad ambiti gestionali/operativi dell'impresa. </w:t>
      </w:r>
    </w:p>
    <w:p w:rsidR="004E5A0A" w:rsidRDefault="008B3AEF">
      <w:pPr>
        <w:spacing w:after="0"/>
        <w:ind w:left="360"/>
        <w:jc w:val="both"/>
        <w:rPr>
          <w:rFonts w:ascii="Arial Narrow" w:eastAsia="Arial Narrow" w:hAnsi="Arial Narrow" w:cs="Arial Narrow"/>
        </w:rPr>
      </w:pPr>
      <w:r>
        <w:rPr>
          <w:rFonts w:ascii="Arial Narrow" w:eastAsia="Arial Narrow" w:hAnsi="Arial Narrow" w:cs="Arial Narrow"/>
        </w:rPr>
        <w:t>Nelle</w:t>
      </w:r>
      <w:r>
        <w:rPr>
          <w:rFonts w:ascii="Arial Narrow" w:eastAsia="Arial Narrow" w:hAnsi="Arial Narrow" w:cs="Arial Narrow"/>
          <w:b/>
        </w:rPr>
        <w:t xml:space="preserve"> Società per azioni (</w:t>
      </w:r>
      <w:proofErr w:type="spellStart"/>
      <w:r>
        <w:rPr>
          <w:rFonts w:ascii="Arial Narrow" w:eastAsia="Arial Narrow" w:hAnsi="Arial Narrow" w:cs="Arial Narrow"/>
          <w:b/>
        </w:rPr>
        <w:t>s.p.a.</w:t>
      </w:r>
      <w:proofErr w:type="spellEnd"/>
      <w:r>
        <w:rPr>
          <w:rFonts w:ascii="Arial Narrow" w:eastAsia="Arial Narrow" w:hAnsi="Arial Narrow" w:cs="Arial Narrow"/>
          <w:b/>
        </w:rPr>
        <w:t>)</w:t>
      </w:r>
      <w:r>
        <w:rPr>
          <w:rFonts w:ascii="Arial Narrow" w:eastAsia="Arial Narrow" w:hAnsi="Arial Narrow" w:cs="Arial Narrow"/>
        </w:rPr>
        <w:t xml:space="preserve"> il beneficiario dovrà ricoprire il ruolo di amministratore ed avere la rappresentanza della società. In presenza di C.d.A. il beneficiario dovrà rappresentare la maggioranza degli amministratori in carica. </w:t>
      </w:r>
    </w:p>
    <w:p w:rsidR="004E5A0A" w:rsidRDefault="008B3AEF">
      <w:pPr>
        <w:spacing w:after="0"/>
        <w:ind w:left="360"/>
        <w:jc w:val="both"/>
        <w:rPr>
          <w:rFonts w:ascii="Arial Narrow" w:eastAsia="Arial Narrow" w:hAnsi="Arial Narrow" w:cs="Arial Narrow"/>
        </w:rPr>
      </w:pPr>
      <w:r>
        <w:rPr>
          <w:rFonts w:ascii="Arial Narrow" w:eastAsia="Arial Narrow" w:hAnsi="Arial Narrow" w:cs="Arial Narrow"/>
        </w:rPr>
        <w:lastRenderedPageBreak/>
        <w:t xml:space="preserve">Nella </w:t>
      </w:r>
      <w:r>
        <w:rPr>
          <w:rFonts w:ascii="Arial Narrow" w:eastAsia="Arial Narrow" w:hAnsi="Arial Narrow" w:cs="Arial Narrow"/>
          <w:b/>
        </w:rPr>
        <w:t>Società in accomandita per azioni</w:t>
      </w:r>
      <w:r>
        <w:rPr>
          <w:rFonts w:ascii="Arial Narrow" w:eastAsia="Arial Narrow" w:hAnsi="Arial Narrow" w:cs="Arial Narrow"/>
        </w:rPr>
        <w:t xml:space="preserve">, il beneficiario dovrà ricoprire il ruolo di socio accomandatario ed esercitare l’ufficio di amministratore (sia per le attività ordinarie che straordinarie). In presenza di C.d.A. il beneficiario dovrà rappresentare la maggioranza degli amministratori in carica. </w:t>
      </w:r>
    </w:p>
    <w:p w:rsidR="004E5A0A" w:rsidRDefault="008B3AEF">
      <w:pPr>
        <w:spacing w:after="0"/>
        <w:ind w:left="360" w:firstLine="696"/>
        <w:jc w:val="both"/>
        <w:rPr>
          <w:rFonts w:ascii="Arial Narrow" w:eastAsia="Arial Narrow" w:hAnsi="Arial Narrow" w:cs="Arial Narrow"/>
        </w:rPr>
      </w:pPr>
      <w:r>
        <w:rPr>
          <w:rFonts w:ascii="Arial Narrow" w:eastAsia="Arial Narrow" w:hAnsi="Arial Narrow" w:cs="Arial Narrow"/>
          <w:b/>
        </w:rPr>
        <w:t xml:space="preserve">c) cooperative, </w:t>
      </w:r>
      <w:r>
        <w:rPr>
          <w:rFonts w:ascii="Arial Narrow" w:eastAsia="Arial Narrow" w:hAnsi="Arial Narrow" w:cs="Arial Narrow"/>
        </w:rPr>
        <w:t>alle seguenti condizioni: il beneficiario – persona fisica dovrà essere socio e componente del C.d.A.</w:t>
      </w:r>
    </w:p>
    <w:p w:rsidR="004E5A0A" w:rsidRDefault="004E5A0A">
      <w:pPr>
        <w:spacing w:after="0"/>
        <w:ind w:left="360"/>
        <w:jc w:val="both"/>
        <w:rPr>
          <w:rFonts w:ascii="Arial Narrow" w:eastAsia="Arial Narrow" w:hAnsi="Arial Narrow" w:cs="Arial Narrow"/>
          <w:b/>
          <w:sz w:val="16"/>
          <w:szCs w:val="16"/>
        </w:rPr>
      </w:pPr>
    </w:p>
    <w:p w:rsidR="004E5A0A" w:rsidRDefault="008B3AEF">
      <w:pPr>
        <w:spacing w:after="0"/>
        <w:ind w:left="360"/>
        <w:jc w:val="both"/>
        <w:rPr>
          <w:rFonts w:ascii="Arial Narrow" w:eastAsia="Arial Narrow" w:hAnsi="Arial Narrow" w:cs="Arial Narrow"/>
          <w:b/>
        </w:rPr>
      </w:pPr>
      <w:r>
        <w:rPr>
          <w:rFonts w:ascii="Arial Narrow" w:eastAsia="Arial Narrow" w:hAnsi="Arial Narrow" w:cs="Arial Narrow"/>
          <w:b/>
        </w:rPr>
        <w:t>A prescindere dalla tipologia di impresa in cui si costituisce, il beneficiario deve proseguire l’attività intrapresa, mantenendo le condizioni sopra esposte, per almeno 3 anni (vincolo di conduzione aziendale) a decorrere dal saldo del premio; durante il vincolo non sono consentite operazioni di modifica della titolarità dell’impresa, pena l’applicazione della riduzione di cui al par. 8.1.</w:t>
      </w:r>
    </w:p>
    <w:p w:rsidR="004E5A0A" w:rsidRDefault="004E5A0A">
      <w:pPr>
        <w:spacing w:after="0"/>
        <w:ind w:left="360"/>
        <w:jc w:val="both"/>
        <w:rPr>
          <w:rFonts w:ascii="Arial Narrow" w:eastAsia="Arial Narrow" w:hAnsi="Arial Narrow" w:cs="Arial Narrow"/>
          <w:b/>
        </w:rPr>
      </w:pPr>
    </w:p>
    <w:p w:rsidR="004E5A0A" w:rsidRDefault="008B3AEF">
      <w:pPr>
        <w:spacing w:after="0"/>
        <w:ind w:left="360"/>
        <w:jc w:val="both"/>
        <w:rPr>
          <w:rFonts w:ascii="Arial Narrow" w:eastAsia="Arial Narrow" w:hAnsi="Arial Narrow" w:cs="Arial Narrow"/>
        </w:rPr>
      </w:pPr>
      <w:r>
        <w:rPr>
          <w:rFonts w:ascii="Arial Narrow" w:eastAsia="Arial Narrow" w:hAnsi="Arial Narrow" w:cs="Arial Narrow"/>
        </w:rPr>
        <w:t xml:space="preserve">Nel caso di investimenti su beni immobili di proprietà del richiedente persona fisica, questi dovrà impegnarsi a trasferire la proprietà del bene alla nuova società prima dell’avvio dei lavori o darne disponibilità per l’intero periodo di vincolo di destinazione e d’uso dei beni di cui al par. 8.3 del presente avviso. Inoltre, i beni mobili e immobili oggetto del finanziamento non potranno essere oggetto di “trust” o altre forme di “protezione” che impediscano all’Autorità di gestione e all’Organismo pagatore il recupero del premio in caso di applicazione delle revoche e sanzioni di cui al par. 8.2. </w:t>
      </w:r>
    </w:p>
    <w:p w:rsidR="004E5A0A" w:rsidRDefault="004E5A0A">
      <w:pPr>
        <w:spacing w:after="0"/>
        <w:ind w:left="360"/>
        <w:jc w:val="both"/>
        <w:rPr>
          <w:rFonts w:ascii="Arial Narrow" w:eastAsia="Arial Narrow" w:hAnsi="Arial Narrow" w:cs="Arial Narrow"/>
          <w:sz w:val="16"/>
          <w:szCs w:val="16"/>
        </w:rPr>
      </w:pPr>
    </w:p>
    <w:p w:rsidR="004E5A0A" w:rsidRDefault="008B3AEF">
      <w:pPr>
        <w:pBdr>
          <w:top w:val="nil"/>
          <w:left w:val="nil"/>
          <w:bottom w:val="nil"/>
          <w:right w:val="nil"/>
          <w:between w:val="nil"/>
        </w:pBdr>
        <w:spacing w:after="0"/>
        <w:ind w:left="348"/>
        <w:jc w:val="both"/>
        <w:rPr>
          <w:rFonts w:ascii="Arial Narrow" w:eastAsia="Arial Narrow" w:hAnsi="Arial Narrow" w:cs="Arial Narrow"/>
          <w:b/>
          <w:color w:val="000000"/>
        </w:rPr>
      </w:pPr>
      <w:r>
        <w:rPr>
          <w:rFonts w:ascii="Arial Narrow" w:eastAsia="Arial Narrow" w:hAnsi="Arial Narrow" w:cs="Arial Narrow"/>
          <w:b/>
          <w:color w:val="000000"/>
        </w:rPr>
        <w:t xml:space="preserve">Il momento di avvio dell’attività imprenditoriale è identificato con la data di richiesta di apertura della partita IVA, che non deve essere antecedente rispetto alla data di presentazione della domanda di sostegno; pertanto laddove la richiesta di partita IVA sia stata già presentata, il beneficiario dovrà presentare la domanda di sostegno in qualità di micro o piccola impresa già costituita da non più di un anno ai sensi del successivo punto B., pena l’inammissibilità della domanda stessa. La richiesta non dovrà essere successiva di oltre 150 giorni rispetto alla data di comunicazione dell’atto di concessione del premio. </w:t>
      </w:r>
    </w:p>
    <w:p w:rsidR="004E5A0A" w:rsidRDefault="004E5A0A">
      <w:pPr>
        <w:pBdr>
          <w:top w:val="nil"/>
          <w:left w:val="nil"/>
          <w:bottom w:val="nil"/>
          <w:right w:val="nil"/>
          <w:between w:val="nil"/>
        </w:pBdr>
        <w:spacing w:after="0"/>
        <w:ind w:left="348"/>
        <w:jc w:val="both"/>
        <w:rPr>
          <w:rFonts w:ascii="Arial Narrow" w:eastAsia="Arial Narrow" w:hAnsi="Arial Narrow" w:cs="Arial Narrow"/>
          <w:color w:val="000000"/>
        </w:rPr>
      </w:pPr>
    </w:p>
    <w:p w:rsidR="004E5A0A" w:rsidRDefault="008B3AEF">
      <w:pPr>
        <w:pBdr>
          <w:top w:val="nil"/>
          <w:left w:val="nil"/>
          <w:bottom w:val="nil"/>
          <w:right w:val="nil"/>
          <w:between w:val="nil"/>
        </w:pBdr>
        <w:spacing w:after="0"/>
        <w:ind w:left="348"/>
        <w:jc w:val="both"/>
        <w:rPr>
          <w:rFonts w:ascii="Arial Narrow" w:eastAsia="Arial Narrow" w:hAnsi="Arial Narrow" w:cs="Arial Narrow"/>
          <w:color w:val="000000"/>
        </w:rPr>
      </w:pPr>
      <w:bookmarkStart w:id="3" w:name="_heading=h.jfd74fpjm900" w:colFirst="0" w:colLast="0"/>
      <w:bookmarkEnd w:id="3"/>
      <w:r>
        <w:rPr>
          <w:rFonts w:ascii="Arial Narrow" w:eastAsia="Arial Narrow" w:hAnsi="Arial Narrow" w:cs="Arial Narrow"/>
          <w:color w:val="000000"/>
        </w:rPr>
        <w:t xml:space="preserve">L’avvio dell’attività imprenditoriale include l’acquisizione da parte del beneficiario del codice ATECO indicato nella relazione tecnico economica allegata alla domanda di sostegno e dei requisiti trasversali, di competenza, previsti dal presente Avviso. </w:t>
      </w:r>
    </w:p>
    <w:p w:rsidR="004E5A0A" w:rsidRDefault="004E5A0A">
      <w:pPr>
        <w:pBdr>
          <w:top w:val="nil"/>
          <w:left w:val="nil"/>
          <w:bottom w:val="nil"/>
          <w:right w:val="nil"/>
          <w:between w:val="nil"/>
        </w:pBdr>
        <w:spacing w:after="0"/>
        <w:ind w:left="348"/>
        <w:jc w:val="both"/>
        <w:rPr>
          <w:rFonts w:ascii="Arial Narrow" w:eastAsia="Arial Narrow" w:hAnsi="Arial Narrow" w:cs="Arial Narrow"/>
          <w:color w:val="000000"/>
        </w:rPr>
      </w:pPr>
    </w:p>
    <w:p w:rsidR="004E5A0A" w:rsidRDefault="008B3AEF">
      <w:pPr>
        <w:pBdr>
          <w:top w:val="nil"/>
          <w:left w:val="nil"/>
          <w:bottom w:val="nil"/>
          <w:right w:val="nil"/>
          <w:between w:val="nil"/>
        </w:pBdr>
        <w:spacing w:after="0"/>
        <w:ind w:left="348"/>
        <w:jc w:val="both"/>
        <w:rPr>
          <w:rFonts w:ascii="Arial Narrow" w:eastAsia="Arial Narrow" w:hAnsi="Arial Narrow" w:cs="Arial Narrow"/>
          <w:b/>
          <w:color w:val="000000"/>
        </w:rPr>
      </w:pPr>
      <w:r>
        <w:rPr>
          <w:rFonts w:ascii="Arial Narrow" w:eastAsia="Arial Narrow" w:hAnsi="Arial Narrow" w:cs="Arial Narrow"/>
          <w:b/>
          <w:color w:val="000000"/>
        </w:rPr>
        <w:t>Il beneficiario-persona fisica, pertanto, una volta costituito dovrà presentare al GAL, entro 150 giorni dalla data di comunicazione dell’atto di concessione, la documentazione che attesta l’avvenuta costituzione in una delle forme di impresa di cui sopra e il codice ATECO acquisito, pena la revoca del premio concesso con le modalità e tempistiche stabilite al par. 2.7.</w:t>
      </w:r>
    </w:p>
    <w:p w:rsidR="004E5A0A" w:rsidRDefault="004E5A0A">
      <w:pPr>
        <w:pBdr>
          <w:top w:val="nil"/>
          <w:left w:val="nil"/>
          <w:bottom w:val="nil"/>
          <w:right w:val="nil"/>
          <w:between w:val="nil"/>
        </w:pBdr>
        <w:spacing w:after="0"/>
        <w:ind w:left="348"/>
        <w:jc w:val="both"/>
        <w:rPr>
          <w:rFonts w:ascii="Arial Narrow" w:eastAsia="Arial Narrow" w:hAnsi="Arial Narrow" w:cs="Arial Narrow"/>
          <w:b/>
          <w:color w:val="000000"/>
          <w:sz w:val="16"/>
          <w:szCs w:val="16"/>
        </w:rPr>
      </w:pPr>
    </w:p>
    <w:p w:rsidR="004E5A0A" w:rsidRDefault="008B3AEF">
      <w:pPr>
        <w:pBdr>
          <w:top w:val="nil"/>
          <w:left w:val="nil"/>
          <w:bottom w:val="nil"/>
          <w:right w:val="nil"/>
          <w:between w:val="nil"/>
        </w:pBdr>
        <w:ind w:left="348"/>
        <w:jc w:val="both"/>
        <w:rPr>
          <w:rFonts w:ascii="Arial Narrow" w:eastAsia="Arial Narrow" w:hAnsi="Arial Narrow" w:cs="Arial Narrow"/>
          <w:color w:val="000000"/>
        </w:rPr>
      </w:pPr>
      <w:r>
        <w:rPr>
          <w:rFonts w:ascii="Arial Narrow" w:eastAsia="Arial Narrow" w:hAnsi="Arial Narrow" w:cs="Arial Narrow"/>
          <w:color w:val="000000"/>
        </w:rPr>
        <w:t>Non è consentito a più beneficiari – persone fisiche titolari del premio costituirsi nella medesima impresa.</w:t>
      </w:r>
    </w:p>
    <w:p w:rsidR="004E5A0A" w:rsidRDefault="008B3AEF">
      <w:pPr>
        <w:numPr>
          <w:ilvl w:val="0"/>
          <w:numId w:val="2"/>
        </w:numPr>
        <w:pBdr>
          <w:top w:val="nil"/>
          <w:left w:val="nil"/>
          <w:bottom w:val="nil"/>
          <w:right w:val="nil"/>
          <w:between w:val="nil"/>
        </w:pBdr>
        <w:spacing w:after="0"/>
        <w:ind w:left="720"/>
        <w:jc w:val="both"/>
        <w:rPr>
          <w:rFonts w:ascii="Arial Narrow" w:eastAsia="Arial Narrow" w:hAnsi="Arial Narrow" w:cs="Arial Narrow"/>
          <w:b/>
          <w:color w:val="000000"/>
        </w:rPr>
      </w:pPr>
      <w:r>
        <w:rPr>
          <w:rFonts w:ascii="Arial Narrow" w:eastAsia="Arial Narrow" w:hAnsi="Arial Narrow" w:cs="Arial Narrow"/>
          <w:b/>
          <w:color w:val="000000"/>
        </w:rPr>
        <w:t xml:space="preserve"> Micro o piccole imprese extra-agricole </w:t>
      </w:r>
      <w:r>
        <w:rPr>
          <w:rFonts w:ascii="Arial Narrow" w:eastAsia="Arial Narrow" w:hAnsi="Arial Narrow" w:cs="Arial Narrow"/>
          <w:color w:val="000000"/>
        </w:rPr>
        <w:t>secondo la definizione di cui all’allegato I del Reg.to UE 2472/2022</w:t>
      </w:r>
      <w:r>
        <w:rPr>
          <w:rFonts w:ascii="Arial Narrow" w:eastAsia="Arial Narrow" w:hAnsi="Arial Narrow" w:cs="Arial Narrow"/>
          <w:b/>
          <w:color w:val="000000"/>
        </w:rPr>
        <w:t xml:space="preserve">, </w:t>
      </w:r>
      <w:r>
        <w:rPr>
          <w:rFonts w:ascii="Arial Narrow" w:eastAsia="Arial Narrow" w:hAnsi="Arial Narrow" w:cs="Arial Narrow"/>
          <w:color w:val="000000"/>
        </w:rPr>
        <w:t>in forma singola,</w:t>
      </w:r>
      <w:r>
        <w:rPr>
          <w:rFonts w:ascii="Arial Narrow" w:eastAsia="Arial Narrow" w:hAnsi="Arial Narrow" w:cs="Arial Narrow"/>
          <w:b/>
          <w:color w:val="000000"/>
        </w:rPr>
        <w:t xml:space="preserve"> già costituite da non più di un anno dalla data di presentazione della domanda di sostegno </w:t>
      </w:r>
      <w:r>
        <w:rPr>
          <w:rFonts w:ascii="Arial Narrow" w:eastAsia="Arial Narrow" w:hAnsi="Arial Narrow" w:cs="Arial Narrow"/>
          <w:color w:val="000000"/>
        </w:rPr>
        <w:t xml:space="preserve">oppure </w:t>
      </w:r>
      <w:r>
        <w:rPr>
          <w:rFonts w:ascii="Arial Narrow" w:eastAsia="Arial Narrow" w:hAnsi="Arial Narrow" w:cs="Arial Narrow"/>
          <w:b/>
          <w:color w:val="000000"/>
        </w:rPr>
        <w:t>costituite da più di un anno</w:t>
      </w:r>
      <w:r>
        <w:rPr>
          <w:rFonts w:ascii="Arial Narrow" w:eastAsia="Arial Narrow" w:hAnsi="Arial Narrow" w:cs="Arial Narrow"/>
          <w:color w:val="000000"/>
        </w:rPr>
        <w:t xml:space="preserve"> </w:t>
      </w:r>
      <w:r>
        <w:rPr>
          <w:rFonts w:ascii="Arial Narrow" w:eastAsia="Arial Narrow" w:hAnsi="Arial Narrow" w:cs="Arial Narrow"/>
          <w:b/>
          <w:color w:val="000000"/>
        </w:rPr>
        <w:t>che intendano esercitare una ulteriore attività extra agricola mai esercitata sino al momento della presentazione della domanda di sostegno:</w:t>
      </w:r>
    </w:p>
    <w:p w:rsidR="004E5A0A" w:rsidRDefault="004E5A0A">
      <w:pPr>
        <w:spacing w:after="0"/>
        <w:ind w:left="360"/>
        <w:jc w:val="center"/>
        <w:rPr>
          <w:rFonts w:ascii="Arial Narrow" w:eastAsia="Arial Narrow" w:hAnsi="Arial Narrow" w:cs="Arial Narrow"/>
          <w:b/>
        </w:rPr>
      </w:pPr>
    </w:p>
    <w:p w:rsidR="004E5A0A" w:rsidRDefault="008B3AEF">
      <w:pPr>
        <w:spacing w:after="0"/>
        <w:ind w:left="360"/>
        <w:jc w:val="both"/>
        <w:rPr>
          <w:rFonts w:ascii="Arial Narrow" w:eastAsia="Arial Narrow" w:hAnsi="Arial Narrow" w:cs="Arial Narrow"/>
        </w:rPr>
      </w:pPr>
      <w:r>
        <w:rPr>
          <w:rFonts w:ascii="Arial Narrow" w:eastAsia="Arial Narrow" w:hAnsi="Arial Narrow" w:cs="Arial Narrow"/>
        </w:rPr>
        <w:t>• rientrare, per dimensioni, nella definizione di micro o piccola impresa;</w:t>
      </w:r>
    </w:p>
    <w:p w:rsidR="004E5A0A" w:rsidRDefault="008B3AEF">
      <w:pPr>
        <w:spacing w:after="0"/>
        <w:ind w:left="360"/>
        <w:jc w:val="both"/>
        <w:rPr>
          <w:rFonts w:ascii="Arial Narrow" w:eastAsia="Arial Narrow" w:hAnsi="Arial Narrow" w:cs="Arial Narrow"/>
        </w:rPr>
      </w:pPr>
      <w:r>
        <w:rPr>
          <w:rFonts w:ascii="Arial Narrow" w:eastAsia="Arial Narrow" w:hAnsi="Arial Narrow" w:cs="Arial Narrow"/>
        </w:rPr>
        <w:t xml:space="preserve">• possesso dei </w:t>
      </w:r>
      <w:r>
        <w:rPr>
          <w:rFonts w:ascii="Arial Narrow" w:eastAsia="Arial Narrow" w:hAnsi="Arial Narrow" w:cs="Arial Narrow"/>
          <w:b/>
        </w:rPr>
        <w:t>requisiti trasversali</w:t>
      </w:r>
      <w:r>
        <w:rPr>
          <w:rFonts w:ascii="Arial Narrow" w:eastAsia="Arial Narrow" w:hAnsi="Arial Narrow" w:cs="Arial Narrow"/>
        </w:rPr>
        <w:t xml:space="preserve"> di competenza di seguito riportati.</w:t>
      </w:r>
    </w:p>
    <w:p w:rsidR="004E5A0A" w:rsidRDefault="004E5A0A">
      <w:pPr>
        <w:spacing w:after="0"/>
        <w:ind w:left="360"/>
        <w:jc w:val="both"/>
        <w:rPr>
          <w:rFonts w:ascii="Arial Narrow" w:eastAsia="Arial Narrow" w:hAnsi="Arial Narrow" w:cs="Arial Narrow"/>
        </w:rPr>
      </w:pPr>
    </w:p>
    <w:p w:rsidR="004E5A0A" w:rsidRDefault="008B3AEF">
      <w:pPr>
        <w:spacing w:after="0"/>
        <w:ind w:left="360"/>
        <w:jc w:val="both"/>
        <w:rPr>
          <w:rFonts w:ascii="Arial Narrow" w:eastAsia="Arial Narrow" w:hAnsi="Arial Narrow" w:cs="Arial Narrow"/>
        </w:rPr>
      </w:pPr>
      <w:r>
        <w:rPr>
          <w:rFonts w:ascii="Arial Narrow" w:eastAsia="Arial Narrow" w:hAnsi="Arial Narrow" w:cs="Arial Narrow"/>
        </w:rPr>
        <w:t xml:space="preserve">Nel caso di imprese già costituite da più di un anno che intendano esercitare una ulteriore attività extra agricola, mai esercitata sino al momento della presentazione della domanda di sostegno, le stesse dovranno riportare nella relazione tecnico economica, di cui al par. 2.1 </w:t>
      </w:r>
      <w:proofErr w:type="spellStart"/>
      <w:r>
        <w:rPr>
          <w:rFonts w:ascii="Arial Narrow" w:eastAsia="Arial Narrow" w:hAnsi="Arial Narrow" w:cs="Arial Narrow"/>
        </w:rPr>
        <w:t>lett.a</w:t>
      </w:r>
      <w:proofErr w:type="spellEnd"/>
      <w:r>
        <w:rPr>
          <w:rFonts w:ascii="Arial Narrow" w:eastAsia="Arial Narrow" w:hAnsi="Arial Narrow" w:cs="Arial Narrow"/>
        </w:rPr>
        <w:t xml:space="preserve">), il codice ATECO che si intende acquisire coerente con i contenuti del PI. </w:t>
      </w:r>
    </w:p>
    <w:p w:rsidR="004E5A0A" w:rsidRDefault="008B3AEF">
      <w:pPr>
        <w:spacing w:after="0"/>
        <w:ind w:left="360"/>
        <w:jc w:val="both"/>
        <w:rPr>
          <w:rFonts w:ascii="Arial Narrow" w:eastAsia="Arial Narrow" w:hAnsi="Arial Narrow" w:cs="Arial Narrow"/>
          <w:b/>
        </w:rPr>
      </w:pPr>
      <w:r>
        <w:rPr>
          <w:rFonts w:ascii="Arial Narrow" w:eastAsia="Arial Narrow" w:hAnsi="Arial Narrow" w:cs="Arial Narrow"/>
          <w:b/>
        </w:rPr>
        <w:t xml:space="preserve">Prima della concessione da parte del GAL, le imprese devono acquisire il codice ATECO indicato in domanda di sostegno e comunicarlo al GAL al fine di verificarne la coerenza, pena la decadenza della domanda. </w:t>
      </w:r>
    </w:p>
    <w:p w:rsidR="004E5A0A" w:rsidRDefault="004E5A0A">
      <w:pPr>
        <w:spacing w:after="0"/>
        <w:ind w:left="360"/>
        <w:jc w:val="both"/>
        <w:rPr>
          <w:rFonts w:ascii="Arial Narrow" w:eastAsia="Arial Narrow" w:hAnsi="Arial Narrow" w:cs="Arial Narrow"/>
          <w:i/>
        </w:rPr>
      </w:pPr>
    </w:p>
    <w:p w:rsidR="004E5A0A" w:rsidRDefault="008B3AEF">
      <w:pPr>
        <w:numPr>
          <w:ilvl w:val="0"/>
          <w:numId w:val="2"/>
        </w:numPr>
        <w:pBdr>
          <w:top w:val="nil"/>
          <w:left w:val="nil"/>
          <w:bottom w:val="nil"/>
          <w:right w:val="nil"/>
          <w:between w:val="nil"/>
        </w:pBdr>
        <w:spacing w:after="0"/>
        <w:ind w:left="720"/>
        <w:jc w:val="both"/>
        <w:rPr>
          <w:rFonts w:ascii="Arial Narrow" w:eastAsia="Arial Narrow" w:hAnsi="Arial Narrow" w:cs="Arial Narrow"/>
          <w:color w:val="000000"/>
        </w:rPr>
      </w:pPr>
      <w:r>
        <w:rPr>
          <w:rFonts w:ascii="Arial Narrow" w:eastAsia="Arial Narrow" w:hAnsi="Arial Narrow" w:cs="Arial Narrow"/>
          <w:b/>
          <w:color w:val="000000"/>
        </w:rPr>
        <w:lastRenderedPageBreak/>
        <w:t>per i liberi professionisti (purché in forma individuale): aver fatto richiesta da non più di un anno dalla data di presentazione della domanda di sostegno di Partita Iva rilasciata dall’Agenzia delle Entrate per lo svolgimento dell’attività;</w:t>
      </w:r>
    </w:p>
    <w:p w:rsidR="004E5A0A" w:rsidRDefault="004E5A0A">
      <w:pPr>
        <w:spacing w:after="0"/>
        <w:jc w:val="both"/>
        <w:rPr>
          <w:rFonts w:ascii="Arial Narrow" w:eastAsia="Arial Narrow" w:hAnsi="Arial Narrow" w:cs="Arial Narrow"/>
        </w:rPr>
      </w:pPr>
    </w:p>
    <w:p w:rsidR="004E5A0A" w:rsidRDefault="008B3AEF">
      <w:pPr>
        <w:numPr>
          <w:ilvl w:val="0"/>
          <w:numId w:val="2"/>
        </w:numPr>
        <w:pBdr>
          <w:top w:val="nil"/>
          <w:left w:val="nil"/>
          <w:bottom w:val="nil"/>
          <w:right w:val="nil"/>
          <w:between w:val="nil"/>
        </w:pBdr>
        <w:spacing w:after="0"/>
        <w:ind w:left="720"/>
        <w:jc w:val="both"/>
        <w:rPr>
          <w:rFonts w:ascii="Arial Narrow" w:eastAsia="Arial Narrow" w:hAnsi="Arial Narrow" w:cs="Arial Narrow"/>
          <w:b/>
          <w:color w:val="000000"/>
        </w:rPr>
      </w:pPr>
      <w:r>
        <w:rPr>
          <w:rFonts w:ascii="Arial Narrow" w:eastAsia="Arial Narrow" w:hAnsi="Arial Narrow" w:cs="Arial Narrow"/>
          <w:b/>
          <w:color w:val="000000"/>
        </w:rPr>
        <w:t xml:space="preserve">per le associazioni, non partecipate da soggetti pubblici con caratteristiche di micro o piccole </w:t>
      </w:r>
      <w:proofErr w:type="spellStart"/>
      <w:r>
        <w:rPr>
          <w:rFonts w:ascii="Arial Narrow" w:eastAsia="Arial Narrow" w:hAnsi="Arial Narrow" w:cs="Arial Narrow"/>
          <w:b/>
          <w:color w:val="000000"/>
        </w:rPr>
        <w:t>imprese,costituite</w:t>
      </w:r>
      <w:proofErr w:type="spellEnd"/>
      <w:r>
        <w:rPr>
          <w:rFonts w:ascii="Arial Narrow" w:eastAsia="Arial Narrow" w:hAnsi="Arial Narrow" w:cs="Arial Narrow"/>
          <w:b/>
          <w:color w:val="000000"/>
        </w:rPr>
        <w:t xml:space="preserve"> da non più di un anno</w:t>
      </w:r>
      <w:r>
        <w:rPr>
          <w:rFonts w:ascii="Arial Narrow" w:eastAsia="Arial Narrow" w:hAnsi="Arial Narrow" w:cs="Arial Narrow"/>
          <w:color w:val="000000"/>
        </w:rPr>
        <w:t xml:space="preserve"> </w:t>
      </w:r>
      <w:r>
        <w:rPr>
          <w:rFonts w:ascii="Arial Narrow" w:eastAsia="Arial Narrow" w:hAnsi="Arial Narrow" w:cs="Arial Narrow"/>
          <w:b/>
          <w:color w:val="000000"/>
        </w:rPr>
        <w:t>dalla data di presentazione della domanda di sostegno oppure costituite da più di un anno</w:t>
      </w:r>
      <w:r>
        <w:rPr>
          <w:rFonts w:ascii="Arial Narrow" w:eastAsia="Arial Narrow" w:hAnsi="Arial Narrow" w:cs="Arial Narrow"/>
          <w:color w:val="000000"/>
        </w:rPr>
        <w:t xml:space="preserve"> </w:t>
      </w:r>
      <w:r>
        <w:rPr>
          <w:rFonts w:ascii="Arial Narrow" w:eastAsia="Arial Narrow" w:hAnsi="Arial Narrow" w:cs="Arial Narrow"/>
          <w:b/>
          <w:color w:val="000000"/>
        </w:rPr>
        <w:t>che intendano esercitare una ulteriore attività extra agricola mai esercitata sino al momento della presentazione della domanda di sostegno:</w:t>
      </w:r>
    </w:p>
    <w:p w:rsidR="004E5A0A" w:rsidRDefault="004E5A0A">
      <w:pPr>
        <w:spacing w:after="0"/>
        <w:jc w:val="both"/>
        <w:rPr>
          <w:rFonts w:ascii="Arial Narrow" w:eastAsia="Arial Narrow" w:hAnsi="Arial Narrow" w:cs="Arial Narrow"/>
          <w:b/>
        </w:rPr>
      </w:pPr>
    </w:p>
    <w:p w:rsidR="004E5A0A" w:rsidRDefault="008B3AEF">
      <w:pPr>
        <w:spacing w:after="0"/>
        <w:ind w:left="360"/>
        <w:jc w:val="both"/>
        <w:rPr>
          <w:rFonts w:ascii="Arial Narrow" w:eastAsia="Arial Narrow" w:hAnsi="Arial Narrow" w:cs="Arial Narrow"/>
        </w:rPr>
      </w:pPr>
      <w:r>
        <w:rPr>
          <w:rFonts w:ascii="Arial Narrow" w:eastAsia="Arial Narrow" w:hAnsi="Arial Narrow" w:cs="Arial Narrow"/>
        </w:rPr>
        <w:t>• svolgere prevalentemente attività commerciale con iscrizione al Registro delle imprese presso la camera di commercio (CCIAA) territorialmente competente;</w:t>
      </w:r>
    </w:p>
    <w:p w:rsidR="004E5A0A" w:rsidRDefault="008B3AEF">
      <w:pPr>
        <w:spacing w:after="0"/>
        <w:ind w:left="360"/>
        <w:jc w:val="both"/>
        <w:rPr>
          <w:rFonts w:ascii="Arial Narrow" w:eastAsia="Arial Narrow" w:hAnsi="Arial Narrow" w:cs="Arial Narrow"/>
        </w:rPr>
      </w:pPr>
      <w:r>
        <w:rPr>
          <w:rFonts w:ascii="Arial Narrow" w:eastAsia="Arial Narrow" w:hAnsi="Arial Narrow" w:cs="Arial Narrow"/>
        </w:rPr>
        <w:t>• essere dotate di un atto costitutivo che include lo statuto dell’associazione;</w:t>
      </w:r>
    </w:p>
    <w:p w:rsidR="004E5A0A" w:rsidRDefault="008B3AEF">
      <w:pPr>
        <w:spacing w:after="0"/>
        <w:ind w:left="360"/>
        <w:jc w:val="both"/>
        <w:rPr>
          <w:rFonts w:ascii="Arial Narrow" w:eastAsia="Arial Narrow" w:hAnsi="Arial Narrow" w:cs="Arial Narrow"/>
        </w:rPr>
      </w:pPr>
      <w:r>
        <w:rPr>
          <w:rFonts w:ascii="Arial Narrow" w:eastAsia="Arial Narrow" w:hAnsi="Arial Narrow" w:cs="Arial Narrow"/>
        </w:rPr>
        <w:t>• prevedere quali organi sociali l’assemblea dei soci e il consiglio direttivo.</w:t>
      </w:r>
    </w:p>
    <w:p w:rsidR="004E5A0A" w:rsidRDefault="004E5A0A">
      <w:pPr>
        <w:spacing w:after="0"/>
        <w:jc w:val="both"/>
        <w:rPr>
          <w:rFonts w:ascii="Arial Narrow" w:eastAsia="Arial Narrow" w:hAnsi="Arial Narrow" w:cs="Arial Narrow"/>
        </w:rPr>
      </w:pPr>
    </w:p>
    <w:p w:rsidR="004E5A0A" w:rsidRDefault="008B3AEF">
      <w:pPr>
        <w:spacing w:after="0"/>
        <w:ind w:left="360"/>
        <w:jc w:val="both"/>
        <w:rPr>
          <w:rFonts w:ascii="Arial Narrow" w:eastAsia="Arial Narrow" w:hAnsi="Arial Narrow" w:cs="Arial Narrow"/>
          <w:b/>
        </w:rPr>
      </w:pPr>
      <w:r>
        <w:rPr>
          <w:rFonts w:ascii="Arial Narrow" w:eastAsia="Arial Narrow" w:hAnsi="Arial Narrow" w:cs="Arial Narrow"/>
          <w:b/>
        </w:rPr>
        <w:t>Tutte le tipologie di beneficiari di cui sopra devono prevedere l’esercizio di un’attività economica che rientri in uno dei settori di cui al par. 1.3 Condizioni di ammissibilità.</w:t>
      </w:r>
    </w:p>
    <w:p w:rsidR="004E5A0A" w:rsidRDefault="004E5A0A">
      <w:pPr>
        <w:spacing w:after="0"/>
        <w:ind w:left="360"/>
        <w:jc w:val="both"/>
        <w:rPr>
          <w:rFonts w:ascii="Arial Narrow" w:eastAsia="Arial Narrow" w:hAnsi="Arial Narrow" w:cs="Arial Narrow"/>
          <w:b/>
        </w:rPr>
      </w:pPr>
    </w:p>
    <w:p w:rsidR="004E5A0A" w:rsidRDefault="008B3AEF">
      <w:pPr>
        <w:spacing w:after="0"/>
        <w:ind w:left="360"/>
        <w:jc w:val="both"/>
        <w:rPr>
          <w:rFonts w:ascii="Arial Narrow" w:eastAsia="Arial Narrow" w:hAnsi="Arial Narrow" w:cs="Arial Narrow"/>
          <w:b/>
        </w:rPr>
      </w:pPr>
      <w:r>
        <w:rPr>
          <w:rFonts w:ascii="Arial Narrow" w:eastAsia="Arial Narrow" w:hAnsi="Arial Narrow" w:cs="Arial Narrow"/>
          <w:b/>
        </w:rPr>
        <w:t xml:space="preserve">I beneficiari di cui alla </w:t>
      </w:r>
      <w:proofErr w:type="spellStart"/>
      <w:r>
        <w:rPr>
          <w:rFonts w:ascii="Arial Narrow" w:eastAsia="Arial Narrow" w:hAnsi="Arial Narrow" w:cs="Arial Narrow"/>
          <w:b/>
        </w:rPr>
        <w:t>lett</w:t>
      </w:r>
      <w:proofErr w:type="spellEnd"/>
      <w:r>
        <w:rPr>
          <w:rFonts w:ascii="Arial Narrow" w:eastAsia="Arial Narrow" w:hAnsi="Arial Narrow" w:cs="Arial Narrow"/>
          <w:b/>
        </w:rPr>
        <w:t xml:space="preserve">. A., B. e D. devono prevedere negli atti costitutivi o statuti una durata del contratto societario o associativo almeno pari a quella del periodo di vincolo di destinazione e d’uso dei beni di cui al par. 8.3 del presente avviso. </w:t>
      </w:r>
    </w:p>
    <w:p w:rsidR="004E5A0A" w:rsidRDefault="004E5A0A">
      <w:pPr>
        <w:spacing w:after="0"/>
        <w:ind w:left="360"/>
        <w:jc w:val="both"/>
        <w:rPr>
          <w:rFonts w:ascii="Arial Narrow" w:eastAsia="Arial Narrow" w:hAnsi="Arial Narrow" w:cs="Arial Narrow"/>
          <w:b/>
        </w:rPr>
      </w:pPr>
    </w:p>
    <w:p w:rsidR="004E5A0A" w:rsidRDefault="008B3AEF">
      <w:pPr>
        <w:spacing w:after="0"/>
        <w:ind w:left="360"/>
        <w:jc w:val="both"/>
        <w:rPr>
          <w:rFonts w:ascii="Arial Narrow" w:eastAsia="Arial Narrow" w:hAnsi="Arial Narrow" w:cs="Arial Narrow"/>
          <w:b/>
        </w:rPr>
      </w:pPr>
      <w:r>
        <w:rPr>
          <w:rFonts w:ascii="Arial Narrow" w:eastAsia="Arial Narrow" w:hAnsi="Arial Narrow" w:cs="Arial Narrow"/>
          <w:b/>
        </w:rPr>
        <w:t>I richiedenti dovranno risultare inoltre in possesso dei seguenti requisiti  trasversali fino all’erogazione del premio, laddove applicabili:</w:t>
      </w:r>
    </w:p>
    <w:p w:rsidR="004E5A0A" w:rsidRDefault="004E5A0A">
      <w:pPr>
        <w:spacing w:after="0"/>
        <w:ind w:left="360"/>
        <w:jc w:val="both"/>
        <w:rPr>
          <w:rFonts w:ascii="Arial Narrow" w:eastAsia="Arial Narrow" w:hAnsi="Arial Narrow" w:cs="Arial Narrow"/>
        </w:rPr>
      </w:pPr>
    </w:p>
    <w:p w:rsidR="004E5A0A" w:rsidRDefault="008B3AEF">
      <w:pPr>
        <w:ind w:left="360"/>
        <w:jc w:val="both"/>
        <w:rPr>
          <w:rFonts w:ascii="Arial Narrow" w:eastAsia="Arial Narrow" w:hAnsi="Arial Narrow" w:cs="Arial Narrow"/>
          <w:b/>
        </w:rPr>
      </w:pPr>
      <w:r>
        <w:rPr>
          <w:rFonts w:ascii="Arial Narrow" w:eastAsia="Arial Narrow" w:hAnsi="Arial Narrow" w:cs="Arial Narrow"/>
          <w:b/>
        </w:rPr>
        <w:t xml:space="preserve">Iscrizione all’anagrafe: </w:t>
      </w:r>
      <w:r>
        <w:rPr>
          <w:rFonts w:ascii="Arial Narrow" w:eastAsia="Arial Narrow" w:hAnsi="Arial Narrow" w:cs="Arial Narrow"/>
        </w:rPr>
        <w:t>i richiedenti devono risultare regolarmente iscritti all’Anagrafe regionale delle Aziende Agricole con posizione debitamente validata e aggiornata e fascicolo dematerializzato, conforme a quanto disposto dal Decreto MIPAAF 01/03/2021 e dall’Allegato “A” alla determinazione n. 19019 del 28 novembre 2016 e successive modifiche intervenute. Si precisa, inoltre, che ai sensi del citato decreto al momento della presentazione della domanda di sostegno e delle relative domande di pagamento il fascicolo deve risultare confermato dal centro di assistenza agricola (CAA) tramite apposita scheda di validazione rilasciata in ciascun anno solare; per i fascicoli non associati all’organismo pagatore regionale (OPR) “Emilia-Romagna”, sarà necessario verificare sull’Anagrafe delle aziende agricole l’effettiva presenza a SIAN del fascicolo associato ad altro OPR e verificare il rilascio di una scheda di validazione aggiornata sulla posizione dell’OPR competente alla gestione diretta del fascicolo.</w:t>
      </w:r>
    </w:p>
    <w:p w:rsidR="004E5A0A" w:rsidRDefault="008B3AEF">
      <w:pPr>
        <w:ind w:left="360"/>
        <w:jc w:val="both"/>
        <w:rPr>
          <w:rFonts w:ascii="Arial Narrow" w:eastAsia="Arial Narrow" w:hAnsi="Arial Narrow" w:cs="Arial Narrow"/>
        </w:rPr>
      </w:pPr>
      <w:r>
        <w:rPr>
          <w:rFonts w:ascii="Arial Narrow" w:eastAsia="Arial Narrow" w:hAnsi="Arial Narrow" w:cs="Arial Narrow"/>
          <w:b/>
        </w:rPr>
        <w:t xml:space="preserve">Regolari contratti di lavoro: </w:t>
      </w:r>
      <w:r>
        <w:rPr>
          <w:rFonts w:ascii="Arial Narrow" w:eastAsia="Arial Narrow" w:hAnsi="Arial Narrow" w:cs="Arial Narrow"/>
        </w:rPr>
        <w:t>i richiedenti devono rispettare le condizioni stabilite dai contratti collettivi nazionali e territoriali di lavoro per il personale dipendente di cui all’art. 5 comma 3 della L.R. n. 15 del 2021.</w:t>
      </w:r>
    </w:p>
    <w:p w:rsidR="004E5A0A" w:rsidRDefault="008B3AEF">
      <w:pPr>
        <w:ind w:left="360"/>
        <w:jc w:val="both"/>
        <w:rPr>
          <w:rFonts w:ascii="Arial Narrow" w:eastAsia="Arial Narrow" w:hAnsi="Arial Narrow" w:cs="Arial Narrow"/>
        </w:rPr>
      </w:pPr>
      <w:r>
        <w:rPr>
          <w:rFonts w:ascii="Arial Narrow" w:eastAsia="Arial Narrow" w:hAnsi="Arial Narrow" w:cs="Arial Narrow"/>
          <w:b/>
        </w:rPr>
        <w:t xml:space="preserve">Regolarità contributiva: </w:t>
      </w:r>
      <w:r>
        <w:rPr>
          <w:rFonts w:ascii="Arial Narrow" w:eastAsia="Arial Narrow" w:hAnsi="Arial Narrow" w:cs="Arial Narrow"/>
        </w:rPr>
        <w:t xml:space="preserve"> il richiedente deve avere una posizione previdenziale regolare che sarà verificata in sede di istruttoria della domanda di sostegno e dell’eventuale concessione. La non regolarità della posizione del richiedente costituirà elemento ostativo all’ammissibilità ed alla concessione, fatti salvi eventuali errori comprovati dall’INPS. </w:t>
      </w:r>
    </w:p>
    <w:p w:rsidR="004E5A0A" w:rsidRDefault="008B3AEF">
      <w:pPr>
        <w:ind w:left="360"/>
        <w:jc w:val="both"/>
        <w:rPr>
          <w:rFonts w:ascii="Arial Narrow" w:eastAsia="Arial Narrow" w:hAnsi="Arial Narrow" w:cs="Arial Narrow"/>
        </w:rPr>
      </w:pPr>
      <w:r>
        <w:rPr>
          <w:rFonts w:ascii="Arial Narrow" w:eastAsia="Arial Narrow" w:hAnsi="Arial Narrow" w:cs="Arial Narrow"/>
          <w:b/>
        </w:rPr>
        <w:t>Iscrizione al Registro delle Imprese (CCIAA territorialmente competente):</w:t>
      </w:r>
      <w:r>
        <w:rPr>
          <w:rFonts w:ascii="Arial Narrow" w:eastAsia="Arial Narrow" w:hAnsi="Arial Narrow" w:cs="Arial Narrow"/>
        </w:rPr>
        <w:t xml:space="preserve"> i richiedenti, al momento di presentazione della domanda di sostegno, devono essere iscritti ed attivi nel Registro delle Imprese, salvo nei casi di esenzione previsti dalla legislazione vigente;</w:t>
      </w:r>
    </w:p>
    <w:p w:rsidR="004E5A0A" w:rsidRDefault="008B3AEF">
      <w:pPr>
        <w:ind w:left="348"/>
        <w:jc w:val="both"/>
        <w:rPr>
          <w:rFonts w:ascii="Arial Narrow" w:eastAsia="Arial Narrow" w:hAnsi="Arial Narrow" w:cs="Arial Narrow"/>
        </w:rPr>
      </w:pPr>
      <w:r>
        <w:rPr>
          <w:rFonts w:ascii="Arial Narrow" w:eastAsia="Arial Narrow" w:hAnsi="Arial Narrow" w:cs="Arial Narrow"/>
          <w:b/>
        </w:rPr>
        <w:t>Fallimento</w:t>
      </w:r>
      <w:r>
        <w:rPr>
          <w:rFonts w:ascii="Arial Narrow" w:eastAsia="Arial Narrow" w:hAnsi="Arial Narrow" w:cs="Arial Narrow"/>
        </w:rPr>
        <w:t>: non trovarsi in stato di fallimento, liquidazione coatta, liquidazione volontaria, concordato preventivo ed ogni altra procedura concorsuale prevista dalla normativa in vigore, né avere in corso un procedimento per la dichiarazione di una di tali situazioni nei propri confronti.</w:t>
      </w:r>
    </w:p>
    <w:p w:rsidR="004E5A0A" w:rsidRDefault="008B3AEF">
      <w:pPr>
        <w:ind w:left="348"/>
        <w:jc w:val="both"/>
        <w:rPr>
          <w:rFonts w:ascii="Arial Narrow" w:eastAsia="Arial Narrow" w:hAnsi="Arial Narrow" w:cs="Arial Narrow"/>
        </w:rPr>
      </w:pPr>
      <w:r>
        <w:rPr>
          <w:rFonts w:ascii="Arial Narrow" w:eastAsia="Arial Narrow" w:hAnsi="Arial Narrow" w:cs="Arial Narrow"/>
          <w:b/>
        </w:rPr>
        <w:t>Partita IVA</w:t>
      </w:r>
      <w:r>
        <w:rPr>
          <w:rFonts w:ascii="Arial Narrow" w:eastAsia="Arial Narrow" w:hAnsi="Arial Narrow" w:cs="Arial Narrow"/>
        </w:rPr>
        <w:t>: essere in possesso di partita IVA attiva prima della presentazione della domanda di sostegno, fatti salvi i casi di esonero previsti dalla normativa vigente.</w:t>
      </w:r>
    </w:p>
    <w:p w:rsidR="004E5A0A" w:rsidRDefault="008B3AEF">
      <w:pPr>
        <w:ind w:left="348"/>
        <w:jc w:val="both"/>
        <w:rPr>
          <w:rFonts w:ascii="Arial Narrow" w:eastAsia="Arial Narrow" w:hAnsi="Arial Narrow" w:cs="Arial Narrow"/>
        </w:rPr>
      </w:pPr>
      <w:r>
        <w:rPr>
          <w:rFonts w:ascii="Arial Narrow" w:eastAsia="Arial Narrow" w:hAnsi="Arial Narrow" w:cs="Arial Narrow"/>
          <w:b/>
        </w:rPr>
        <w:t>Requisiti di moralità</w:t>
      </w:r>
      <w:r>
        <w:rPr>
          <w:rFonts w:ascii="Arial Narrow" w:eastAsia="Arial Narrow" w:hAnsi="Arial Narrow" w:cs="Arial Narrow"/>
        </w:rPr>
        <w:t>: non trovarsi in alcuna delle cause di divieto, di decadenza o di sospensione di condizioni di cui all’art. 67 del D.lgs. n. 159/2011.</w:t>
      </w:r>
    </w:p>
    <w:p w:rsidR="004E5A0A" w:rsidRDefault="008B3AEF">
      <w:pPr>
        <w:ind w:left="360"/>
        <w:jc w:val="both"/>
        <w:rPr>
          <w:rFonts w:ascii="Arial Narrow" w:eastAsia="Arial Narrow" w:hAnsi="Arial Narrow" w:cs="Arial Narrow"/>
          <w:strike/>
        </w:rPr>
      </w:pPr>
      <w:r>
        <w:rPr>
          <w:rFonts w:ascii="Arial Narrow" w:eastAsia="Arial Narrow" w:hAnsi="Arial Narrow" w:cs="Arial Narrow"/>
          <w:b/>
        </w:rPr>
        <w:lastRenderedPageBreak/>
        <w:t xml:space="preserve">“Clausola </w:t>
      </w:r>
      <w:proofErr w:type="spellStart"/>
      <w:r>
        <w:rPr>
          <w:rFonts w:ascii="Arial Narrow" w:eastAsia="Arial Narrow" w:hAnsi="Arial Narrow" w:cs="Arial Narrow"/>
          <w:b/>
        </w:rPr>
        <w:t>Deggendorf</w:t>
      </w:r>
      <w:proofErr w:type="spellEnd"/>
      <w:r>
        <w:rPr>
          <w:rFonts w:ascii="Arial Narrow" w:eastAsia="Arial Narrow" w:hAnsi="Arial Narrow" w:cs="Arial Narrow"/>
          <w:b/>
        </w:rPr>
        <w:t>”:</w:t>
      </w:r>
      <w:r>
        <w:rPr>
          <w:rFonts w:ascii="Arial Narrow" w:eastAsia="Arial Narrow" w:hAnsi="Arial Narrow" w:cs="Arial Narrow"/>
        </w:rPr>
        <w:t xml:space="preserve"> i richiedenti inoltre non devono essere soggetti destinatari di un ordine di recupero pendente a seguito di una precedente decisione della Commissione europea che dichiara gli aiuti illegittimi e incompatibili con il mercato interno. Pertanto, il richiedente non dovrà risultare presente nell’elenco dei soggetti tenuti alla restituzione di aiuti oggetto di decisione di recupero della Commissione Europea. </w:t>
      </w:r>
    </w:p>
    <w:p w:rsidR="004E5A0A" w:rsidRDefault="008B3AEF">
      <w:pPr>
        <w:ind w:left="360"/>
        <w:jc w:val="both"/>
        <w:rPr>
          <w:rFonts w:ascii="Arial Narrow" w:eastAsia="Arial Narrow" w:hAnsi="Arial Narrow" w:cs="Arial Narrow"/>
        </w:rPr>
      </w:pPr>
      <w:r>
        <w:rPr>
          <w:rFonts w:ascii="Arial Narrow" w:eastAsia="Arial Narrow" w:hAnsi="Arial Narrow" w:cs="Arial Narrow"/>
        </w:rPr>
        <w:t xml:space="preserve">I beneficiari, inoltre, hanno l’obbligo di rendere disponibili all’amministrazione regionale o ai suoi incaricati i dati necessari allo svolgimento delle attività di monitoraggio e valutazione del </w:t>
      </w:r>
      <w:proofErr w:type="spellStart"/>
      <w:r>
        <w:rPr>
          <w:rFonts w:ascii="Arial Narrow" w:eastAsia="Arial Narrow" w:hAnsi="Arial Narrow" w:cs="Arial Narrow"/>
        </w:rPr>
        <w:t>CoPSR</w:t>
      </w:r>
      <w:proofErr w:type="spellEnd"/>
      <w:r>
        <w:rPr>
          <w:rFonts w:ascii="Arial Narrow" w:eastAsia="Arial Narrow" w:hAnsi="Arial Narrow" w:cs="Arial Narrow"/>
        </w:rPr>
        <w:t xml:space="preserve">. In caso di mancata ottemperanza a tale obbligo si applicano le riduzioni di cui al successivo par. 8.1. </w:t>
      </w:r>
    </w:p>
    <w:p w:rsidR="004E5A0A" w:rsidRDefault="008B3AEF">
      <w:pPr>
        <w:ind w:left="360"/>
        <w:jc w:val="both"/>
        <w:rPr>
          <w:rFonts w:ascii="Arial Narrow" w:eastAsia="Arial Narrow" w:hAnsi="Arial Narrow" w:cs="Arial Narrow"/>
          <w:b/>
        </w:rPr>
      </w:pPr>
      <w:r>
        <w:rPr>
          <w:rFonts w:ascii="Arial Narrow" w:eastAsia="Arial Narrow" w:hAnsi="Arial Narrow" w:cs="Arial Narrow"/>
          <w:b/>
        </w:rPr>
        <w:t xml:space="preserve">I requisiti di cui sopra, laddove applicabili, devono essere posseduti al momento della presentazione della domanda di sostegno per i richiedenti di cui ai punti B., C. e D. </w:t>
      </w:r>
    </w:p>
    <w:p w:rsidR="004E5A0A" w:rsidRDefault="008B3AEF">
      <w:pPr>
        <w:ind w:left="360"/>
        <w:jc w:val="both"/>
        <w:rPr>
          <w:rFonts w:ascii="Arial Narrow" w:eastAsia="Arial Narrow" w:hAnsi="Arial Narrow" w:cs="Arial Narrow"/>
          <w:b/>
        </w:rPr>
      </w:pPr>
      <w:r>
        <w:rPr>
          <w:rFonts w:ascii="Arial Narrow" w:eastAsia="Arial Narrow" w:hAnsi="Arial Narrow" w:cs="Arial Narrow"/>
          <w:b/>
        </w:rPr>
        <w:t>Per i richiedenti – persone fisiche di cui al punto A. tali requisiti saranno verificati dal GAL a seguito della costituzione in impresa.</w:t>
      </w:r>
    </w:p>
    <w:p w:rsidR="004E5A0A" w:rsidRDefault="008B3AEF">
      <w:pPr>
        <w:keepNext/>
        <w:keepLines/>
        <w:numPr>
          <w:ilvl w:val="1"/>
          <w:numId w:val="34"/>
        </w:numPr>
        <w:pBdr>
          <w:top w:val="nil"/>
          <w:left w:val="nil"/>
          <w:bottom w:val="nil"/>
          <w:right w:val="nil"/>
          <w:between w:val="nil"/>
        </w:pBdr>
        <w:spacing w:before="40" w:after="0" w:line="276" w:lineRule="auto"/>
        <w:ind w:left="0" w:firstLine="0"/>
        <w:rPr>
          <w:rFonts w:ascii="Arial Narrow" w:eastAsia="Arial Narrow" w:hAnsi="Arial Narrow" w:cs="Arial Narrow"/>
          <w:b/>
          <w:color w:val="2F5496"/>
          <w:sz w:val="28"/>
          <w:szCs w:val="28"/>
        </w:rPr>
      </w:pPr>
      <w:r>
        <w:rPr>
          <w:rFonts w:ascii="Arial Narrow" w:eastAsia="Arial Narrow" w:hAnsi="Arial Narrow" w:cs="Arial Narrow"/>
          <w:b/>
          <w:color w:val="2F5496"/>
          <w:sz w:val="28"/>
          <w:szCs w:val="28"/>
        </w:rPr>
        <w:t>Condizioni di ammissibilità</w:t>
      </w:r>
    </w:p>
    <w:p w:rsidR="004E5A0A" w:rsidRDefault="004E5A0A">
      <w:pPr>
        <w:keepNext/>
        <w:keepLines/>
        <w:pBdr>
          <w:top w:val="nil"/>
          <w:left w:val="nil"/>
          <w:bottom w:val="nil"/>
          <w:right w:val="nil"/>
          <w:between w:val="nil"/>
        </w:pBdr>
        <w:spacing w:before="40" w:after="0" w:line="276" w:lineRule="auto"/>
        <w:rPr>
          <w:rFonts w:ascii="Arial Narrow" w:eastAsia="Arial Narrow" w:hAnsi="Arial Narrow" w:cs="Arial Narrow"/>
          <w:b/>
          <w:color w:val="2F5496"/>
          <w:sz w:val="16"/>
          <w:szCs w:val="16"/>
        </w:rPr>
      </w:pPr>
    </w:p>
    <w:p w:rsidR="004E5A0A" w:rsidRPr="00046BBE" w:rsidRDefault="008B3AEF">
      <w:pPr>
        <w:ind w:left="426"/>
        <w:jc w:val="both"/>
        <w:rPr>
          <w:rFonts w:ascii="Arial Narrow" w:eastAsia="Arial Narrow" w:hAnsi="Arial Narrow" w:cs="Arial Narrow"/>
          <w:b/>
        </w:rPr>
      </w:pPr>
      <w:r w:rsidRPr="002C72DE">
        <w:rPr>
          <w:rFonts w:ascii="Arial Narrow" w:eastAsia="Arial Narrow" w:hAnsi="Arial Narrow" w:cs="Arial Narrow"/>
          <w:b/>
        </w:rPr>
        <w:t xml:space="preserve">Ai fini dell’ottenimento del premio, </w:t>
      </w:r>
      <w:r w:rsidR="00046BBE">
        <w:rPr>
          <w:rFonts w:ascii="Arial Narrow" w:eastAsia="Arial Narrow" w:hAnsi="Arial Narrow" w:cs="Arial Narrow"/>
          <w:b/>
        </w:rPr>
        <w:t>è condizione</w:t>
      </w:r>
      <w:r w:rsidRPr="002C72DE">
        <w:rPr>
          <w:rFonts w:ascii="Arial Narrow" w:eastAsia="Arial Narrow" w:hAnsi="Arial Narrow" w:cs="Arial Narrow"/>
          <w:b/>
        </w:rPr>
        <w:t xml:space="preserve"> di </w:t>
      </w:r>
      <w:r w:rsidR="00046BBE">
        <w:rPr>
          <w:rFonts w:ascii="Arial Narrow" w:eastAsia="Arial Narrow" w:hAnsi="Arial Narrow" w:cs="Arial Narrow"/>
          <w:b/>
        </w:rPr>
        <w:t xml:space="preserve">ammissibilità degli interventi l’avvio </w:t>
      </w:r>
      <w:r w:rsidRPr="002C72DE">
        <w:rPr>
          <w:rFonts w:ascii="Arial Narrow" w:eastAsia="Arial Narrow" w:hAnsi="Arial Narrow" w:cs="Arial Narrow"/>
        </w:rPr>
        <w:t>di nuove imprese unicamente per la realizzazione di attività e servizi finalizzati a:</w:t>
      </w:r>
    </w:p>
    <w:p w:rsidR="004E5A0A" w:rsidRDefault="008B3AEF">
      <w:pPr>
        <w:numPr>
          <w:ilvl w:val="0"/>
          <w:numId w:val="14"/>
        </w:numPr>
        <w:pBdr>
          <w:top w:val="nil"/>
          <w:left w:val="nil"/>
          <w:bottom w:val="nil"/>
          <w:right w:val="nil"/>
          <w:between w:val="nil"/>
        </w:pBdr>
        <w:spacing w:after="0"/>
        <w:jc w:val="both"/>
        <w:rPr>
          <w:rFonts w:ascii="Arial Narrow" w:eastAsia="Arial Narrow" w:hAnsi="Arial Narrow" w:cs="Arial Narrow"/>
          <w:b/>
          <w:color w:val="000000"/>
        </w:rPr>
      </w:pPr>
      <w:r>
        <w:rPr>
          <w:rFonts w:ascii="Arial Narrow" w:eastAsia="Arial Narrow" w:hAnsi="Arial Narrow" w:cs="Arial Narrow"/>
          <w:color w:val="000000"/>
        </w:rPr>
        <w:t xml:space="preserve">popolazione e target con esigenze specifiche (es. socioassistenziali, educativi, ricreativi, culturali, di mediazione, </w:t>
      </w:r>
      <w:proofErr w:type="spellStart"/>
      <w:r>
        <w:rPr>
          <w:rFonts w:ascii="Arial Narrow" w:eastAsia="Arial Narrow" w:hAnsi="Arial Narrow" w:cs="Arial Narrow"/>
          <w:color w:val="000000"/>
        </w:rPr>
        <w:t>coworking</w:t>
      </w:r>
      <w:proofErr w:type="spellEnd"/>
      <w:r>
        <w:rPr>
          <w:rFonts w:ascii="Arial Narrow" w:eastAsia="Arial Narrow" w:hAnsi="Arial Narrow" w:cs="Arial Narrow"/>
          <w:color w:val="000000"/>
        </w:rPr>
        <w:t xml:space="preserve">, mobilità; </w:t>
      </w:r>
      <w:proofErr w:type="spellStart"/>
      <w:r>
        <w:rPr>
          <w:rFonts w:ascii="Arial Narrow" w:eastAsia="Arial Narrow" w:hAnsi="Arial Narrow" w:cs="Arial Narrow"/>
          <w:color w:val="000000"/>
        </w:rPr>
        <w:t>ecc</w:t>
      </w:r>
      <w:proofErr w:type="spellEnd"/>
      <w:r>
        <w:rPr>
          <w:rFonts w:ascii="Arial Narrow" w:eastAsia="Arial Narrow" w:hAnsi="Arial Narrow" w:cs="Arial Narrow"/>
          <w:color w:val="000000"/>
        </w:rPr>
        <w:t>);</w:t>
      </w:r>
    </w:p>
    <w:p w:rsidR="004E5A0A" w:rsidRDefault="008B3AEF">
      <w:pPr>
        <w:numPr>
          <w:ilvl w:val="0"/>
          <w:numId w:val="14"/>
        </w:numPr>
        <w:pBdr>
          <w:top w:val="nil"/>
          <w:left w:val="nil"/>
          <w:bottom w:val="nil"/>
          <w:right w:val="nil"/>
          <w:between w:val="nil"/>
        </w:pBdr>
        <w:spacing w:after="0"/>
        <w:jc w:val="both"/>
        <w:rPr>
          <w:rFonts w:ascii="Arial Narrow" w:eastAsia="Arial Narrow" w:hAnsi="Arial Narrow" w:cs="Arial Narrow"/>
          <w:b/>
          <w:color w:val="000000"/>
        </w:rPr>
      </w:pPr>
      <w:r>
        <w:rPr>
          <w:rFonts w:ascii="Arial Narrow" w:eastAsia="Arial Narrow" w:hAnsi="Arial Narrow" w:cs="Arial Narrow"/>
          <w:color w:val="000000"/>
        </w:rPr>
        <w:t>commercializzazione, la promozione, la comunicazione e IT;</w:t>
      </w:r>
    </w:p>
    <w:p w:rsidR="004E5A0A" w:rsidRDefault="008B3AEF">
      <w:pPr>
        <w:numPr>
          <w:ilvl w:val="0"/>
          <w:numId w:val="14"/>
        </w:numPr>
        <w:pBdr>
          <w:top w:val="nil"/>
          <w:left w:val="nil"/>
          <w:bottom w:val="nil"/>
          <w:right w:val="nil"/>
          <w:between w:val="nil"/>
        </w:pBdr>
        <w:spacing w:after="0"/>
        <w:jc w:val="both"/>
        <w:rPr>
          <w:rFonts w:ascii="Arial Narrow" w:eastAsia="Arial Narrow" w:hAnsi="Arial Narrow" w:cs="Arial Narrow"/>
          <w:b/>
          <w:color w:val="000000"/>
        </w:rPr>
      </w:pPr>
      <w:r>
        <w:rPr>
          <w:rFonts w:ascii="Arial Narrow" w:eastAsia="Arial Narrow" w:hAnsi="Arial Narrow" w:cs="Arial Narrow"/>
          <w:color w:val="000000"/>
        </w:rPr>
        <w:t>attività artigianali, manifatturiere;</w:t>
      </w:r>
    </w:p>
    <w:p w:rsidR="004E5A0A" w:rsidRDefault="008B3AEF">
      <w:pPr>
        <w:numPr>
          <w:ilvl w:val="0"/>
          <w:numId w:val="14"/>
        </w:numPr>
        <w:pBdr>
          <w:top w:val="nil"/>
          <w:left w:val="nil"/>
          <w:bottom w:val="nil"/>
          <w:right w:val="nil"/>
          <w:between w:val="nil"/>
        </w:pBdr>
        <w:spacing w:after="0"/>
        <w:jc w:val="both"/>
        <w:rPr>
          <w:rFonts w:ascii="Arial Narrow" w:eastAsia="Arial Narrow" w:hAnsi="Arial Narrow" w:cs="Arial Narrow"/>
          <w:b/>
          <w:color w:val="000000"/>
        </w:rPr>
      </w:pPr>
      <w:r>
        <w:rPr>
          <w:rFonts w:ascii="Arial Narrow" w:eastAsia="Arial Narrow" w:hAnsi="Arial Narrow" w:cs="Arial Narrow"/>
          <w:color w:val="000000"/>
        </w:rPr>
        <w:t>turismo rurale, ristorazione, ricettività, accoglienza, offerta ricreativa-culturale;</w:t>
      </w:r>
    </w:p>
    <w:p w:rsidR="004E5A0A" w:rsidRDefault="008B3AEF">
      <w:pPr>
        <w:numPr>
          <w:ilvl w:val="0"/>
          <w:numId w:val="14"/>
        </w:numPr>
        <w:pBdr>
          <w:top w:val="nil"/>
          <w:left w:val="nil"/>
          <w:bottom w:val="nil"/>
          <w:right w:val="nil"/>
          <w:between w:val="nil"/>
        </w:pBdr>
        <w:spacing w:after="0"/>
        <w:jc w:val="both"/>
        <w:rPr>
          <w:rFonts w:ascii="Arial Narrow" w:eastAsia="Arial Narrow" w:hAnsi="Arial Narrow" w:cs="Arial Narrow"/>
          <w:b/>
          <w:color w:val="000000"/>
        </w:rPr>
      </w:pPr>
      <w:r>
        <w:rPr>
          <w:rFonts w:ascii="Arial Narrow" w:eastAsia="Arial Narrow" w:hAnsi="Arial Narrow" w:cs="Arial Narrow"/>
          <w:color w:val="000000"/>
        </w:rPr>
        <w:t>valorizzazione di beni culturali e ambientali;</w:t>
      </w:r>
    </w:p>
    <w:p w:rsidR="004E5A0A" w:rsidRDefault="008B3AEF">
      <w:pPr>
        <w:numPr>
          <w:ilvl w:val="0"/>
          <w:numId w:val="14"/>
        </w:numPr>
        <w:pBdr>
          <w:top w:val="nil"/>
          <w:left w:val="nil"/>
          <w:bottom w:val="nil"/>
          <w:right w:val="nil"/>
          <w:between w:val="nil"/>
        </w:pBdr>
        <w:spacing w:after="0"/>
        <w:jc w:val="both"/>
        <w:rPr>
          <w:rFonts w:ascii="Arial Narrow" w:eastAsia="Arial Narrow" w:hAnsi="Arial Narrow" w:cs="Arial Narrow"/>
          <w:b/>
          <w:color w:val="000000"/>
        </w:rPr>
      </w:pPr>
      <w:r>
        <w:rPr>
          <w:rFonts w:ascii="Arial Narrow" w:eastAsia="Arial Narrow" w:hAnsi="Arial Narrow" w:cs="Arial Narrow"/>
          <w:color w:val="000000"/>
        </w:rPr>
        <w:t xml:space="preserve">ambiente, economia circolare e </w:t>
      </w:r>
      <w:proofErr w:type="spellStart"/>
      <w:r>
        <w:rPr>
          <w:rFonts w:ascii="Arial Narrow" w:eastAsia="Arial Narrow" w:hAnsi="Arial Narrow" w:cs="Arial Narrow"/>
          <w:color w:val="000000"/>
        </w:rPr>
        <w:t>bioeconomia</w:t>
      </w:r>
      <w:proofErr w:type="spellEnd"/>
      <w:r>
        <w:rPr>
          <w:rFonts w:ascii="Arial Narrow" w:eastAsia="Arial Narrow" w:hAnsi="Arial Narrow" w:cs="Arial Narrow"/>
          <w:color w:val="000000"/>
        </w:rPr>
        <w:t>;</w:t>
      </w:r>
    </w:p>
    <w:p w:rsidR="004E5A0A" w:rsidRDefault="008B3AEF">
      <w:pPr>
        <w:numPr>
          <w:ilvl w:val="0"/>
          <w:numId w:val="14"/>
        </w:numPr>
        <w:pBdr>
          <w:top w:val="nil"/>
          <w:left w:val="nil"/>
          <w:bottom w:val="nil"/>
          <w:right w:val="nil"/>
          <w:between w:val="nil"/>
        </w:pBdr>
        <w:spacing w:after="0"/>
        <w:jc w:val="both"/>
        <w:rPr>
          <w:rFonts w:ascii="Arial Narrow" w:eastAsia="Arial Narrow" w:hAnsi="Arial Narrow" w:cs="Arial Narrow"/>
          <w:b/>
          <w:color w:val="000000"/>
        </w:rPr>
      </w:pPr>
      <w:r>
        <w:rPr>
          <w:rFonts w:ascii="Arial Narrow" w:eastAsia="Arial Narrow" w:hAnsi="Arial Narrow" w:cs="Arial Narrow"/>
          <w:color w:val="000000"/>
        </w:rPr>
        <w:t>produzione di energia da fonti rinnovabili e razionalizzazione dell’uso di energia;</w:t>
      </w:r>
    </w:p>
    <w:p w:rsidR="004E5A0A" w:rsidRDefault="008B3AEF">
      <w:pPr>
        <w:numPr>
          <w:ilvl w:val="0"/>
          <w:numId w:val="14"/>
        </w:numPr>
        <w:pBdr>
          <w:top w:val="nil"/>
          <w:left w:val="nil"/>
          <w:bottom w:val="nil"/>
          <w:right w:val="nil"/>
          <w:between w:val="nil"/>
        </w:pBdr>
        <w:spacing w:after="0"/>
        <w:jc w:val="both"/>
        <w:rPr>
          <w:rFonts w:ascii="Arial Narrow" w:eastAsia="Arial Narrow" w:hAnsi="Arial Narrow" w:cs="Arial Narrow"/>
          <w:b/>
          <w:color w:val="000000"/>
        </w:rPr>
      </w:pPr>
      <w:r>
        <w:rPr>
          <w:rFonts w:ascii="Arial Narrow" w:eastAsia="Arial Narrow" w:hAnsi="Arial Narrow" w:cs="Arial Narrow"/>
          <w:color w:val="000000"/>
        </w:rPr>
        <w:t xml:space="preserve">trasformazione e commercializzazione di prodotti, compresa la realizzazione di punti vendita, a condizione che il processo produttivo non riguardi prodotti, in entrata ed uscita, ricompresi all’Allegato 1 del Trattato che istituisce la Comunità Europea. </w:t>
      </w:r>
    </w:p>
    <w:p w:rsidR="004E5A0A" w:rsidRDefault="004E5A0A">
      <w:pPr>
        <w:pBdr>
          <w:top w:val="nil"/>
          <w:left w:val="nil"/>
          <w:bottom w:val="nil"/>
          <w:right w:val="nil"/>
          <w:between w:val="nil"/>
        </w:pBdr>
        <w:spacing w:after="0"/>
        <w:ind w:left="1440"/>
        <w:jc w:val="both"/>
        <w:rPr>
          <w:rFonts w:ascii="Arial Narrow" w:eastAsia="Arial Narrow" w:hAnsi="Arial Narrow" w:cs="Arial Narrow"/>
          <w:color w:val="000000"/>
          <w:sz w:val="16"/>
          <w:szCs w:val="16"/>
        </w:rPr>
      </w:pPr>
    </w:p>
    <w:p w:rsidR="004E5A0A" w:rsidRDefault="008B3AEF">
      <w:pPr>
        <w:pBdr>
          <w:top w:val="nil"/>
          <w:left w:val="nil"/>
          <w:bottom w:val="nil"/>
          <w:right w:val="nil"/>
          <w:between w:val="nil"/>
        </w:pBdr>
        <w:spacing w:after="0"/>
        <w:ind w:left="426"/>
        <w:jc w:val="both"/>
        <w:rPr>
          <w:rFonts w:ascii="Arial Narrow" w:eastAsia="Arial Narrow" w:hAnsi="Arial Narrow" w:cs="Arial Narrow"/>
          <w:color w:val="000000"/>
        </w:rPr>
      </w:pPr>
      <w:r>
        <w:rPr>
          <w:rFonts w:ascii="Arial Narrow" w:eastAsia="Arial Narrow" w:hAnsi="Arial Narrow" w:cs="Arial Narrow"/>
          <w:color w:val="000000"/>
        </w:rPr>
        <w:t>Non sono ammissibili investimenti nei seguenti settori: produzione e commercio di armi e munizioni; gioco d'azzardo, incluse case da gioco e imprese equivalenti; rivendita di articoli per adulti (sexy-shop) o di materiale pornografico.</w:t>
      </w:r>
    </w:p>
    <w:p w:rsidR="004E5A0A" w:rsidRPr="00046BBE" w:rsidRDefault="004E5A0A">
      <w:pPr>
        <w:pBdr>
          <w:top w:val="nil"/>
          <w:left w:val="nil"/>
          <w:bottom w:val="nil"/>
          <w:right w:val="nil"/>
          <w:between w:val="nil"/>
        </w:pBdr>
        <w:spacing w:after="0"/>
        <w:ind w:left="426"/>
        <w:jc w:val="both"/>
        <w:rPr>
          <w:rFonts w:ascii="Arial Narrow" w:eastAsia="Arial Narrow" w:hAnsi="Arial Narrow" w:cs="Arial Narrow"/>
          <w:color w:val="000000"/>
          <w:sz w:val="16"/>
          <w:szCs w:val="16"/>
        </w:rPr>
      </w:pPr>
    </w:p>
    <w:p w:rsidR="004E5A0A" w:rsidRDefault="008B3AEF">
      <w:pPr>
        <w:spacing w:line="276" w:lineRule="auto"/>
        <w:ind w:left="426"/>
        <w:jc w:val="both"/>
        <w:rPr>
          <w:rFonts w:ascii="Arial Narrow" w:eastAsia="Arial Narrow" w:hAnsi="Arial Narrow" w:cs="Arial Narrow"/>
          <w:color w:val="000000"/>
        </w:rPr>
      </w:pPr>
      <w:r>
        <w:rPr>
          <w:rFonts w:ascii="Arial Narrow" w:eastAsia="Arial Narrow" w:hAnsi="Arial Narrow" w:cs="Arial Narrow"/>
          <w:color w:val="000000"/>
        </w:rPr>
        <w:t>Al momento della presentazione della domanda di sostegno, i richiedenti dovranno risultare in possesso dei seguenti requisiti soggettivi da mantenere fino all’erogazione del contributo:</w:t>
      </w:r>
    </w:p>
    <w:p w:rsidR="004E5A0A" w:rsidRDefault="008B3AEF">
      <w:pPr>
        <w:pBdr>
          <w:top w:val="nil"/>
          <w:left w:val="nil"/>
          <w:bottom w:val="nil"/>
          <w:right w:val="nil"/>
          <w:between w:val="nil"/>
        </w:pBdr>
        <w:ind w:left="426"/>
        <w:jc w:val="both"/>
        <w:rPr>
          <w:rFonts w:ascii="Arial Narrow" w:eastAsia="Arial Narrow" w:hAnsi="Arial Narrow" w:cs="Arial Narrow"/>
          <w:b/>
          <w:color w:val="000000"/>
        </w:rPr>
      </w:pPr>
      <w:r>
        <w:rPr>
          <w:rFonts w:ascii="Arial Narrow" w:eastAsia="Arial Narrow" w:hAnsi="Arial Narrow" w:cs="Arial Narrow"/>
          <w:b/>
          <w:color w:val="000000"/>
        </w:rPr>
        <w:t xml:space="preserve">Presentazione di un piano di investimento (PI) </w:t>
      </w:r>
      <w:r>
        <w:rPr>
          <w:rFonts w:ascii="Arial Narrow" w:eastAsia="Arial Narrow" w:hAnsi="Arial Narrow" w:cs="Arial Narrow"/>
          <w:color w:val="000000"/>
        </w:rPr>
        <w:t xml:space="preserve">che riporti i contenuti di cui al par. 2.1 </w:t>
      </w:r>
      <w:proofErr w:type="spellStart"/>
      <w:r>
        <w:rPr>
          <w:rFonts w:ascii="Arial Narrow" w:eastAsia="Arial Narrow" w:hAnsi="Arial Narrow" w:cs="Arial Narrow"/>
          <w:color w:val="000000"/>
        </w:rPr>
        <w:t>lett</w:t>
      </w:r>
      <w:proofErr w:type="spellEnd"/>
      <w:r>
        <w:rPr>
          <w:rFonts w:ascii="Arial Narrow" w:eastAsia="Arial Narrow" w:hAnsi="Arial Narrow" w:cs="Arial Narrow"/>
          <w:color w:val="000000"/>
        </w:rPr>
        <w:t>. a.</w:t>
      </w:r>
      <w:r>
        <w:rPr>
          <w:rFonts w:ascii="Arial Narrow" w:eastAsia="Arial Narrow" w:hAnsi="Arial Narrow" w:cs="Arial Narrow"/>
          <w:b/>
          <w:color w:val="000000"/>
        </w:rPr>
        <w:t xml:space="preserve"> </w:t>
      </w:r>
    </w:p>
    <w:p w:rsidR="004E5A0A" w:rsidRDefault="008B3AEF">
      <w:pPr>
        <w:ind w:left="426"/>
        <w:jc w:val="both"/>
        <w:rPr>
          <w:rFonts w:ascii="Arial Narrow" w:eastAsia="Arial Narrow" w:hAnsi="Arial Narrow" w:cs="Arial Narrow"/>
          <w:b/>
        </w:rPr>
      </w:pPr>
      <w:r>
        <w:rPr>
          <w:rFonts w:ascii="Arial Narrow" w:eastAsia="Arial Narrow" w:hAnsi="Arial Narrow" w:cs="Arial Narrow"/>
          <w:b/>
        </w:rPr>
        <w:t xml:space="preserve">Determinazione del momento di avvio del progetto: </w:t>
      </w:r>
      <w:r>
        <w:rPr>
          <w:rFonts w:ascii="Arial Narrow" w:eastAsia="Arial Narrow" w:hAnsi="Arial Narrow" w:cs="Arial Narrow"/>
        </w:rPr>
        <w:t>possono essere finanziati unicamente gli investimenti avviati dopo la data di presentazione della domanda di sostegno; al fine di determinare il momento di avvio del PI si rinvia a quanto previsto al successivo par. 1.12 Spese non ammissibili.</w:t>
      </w:r>
    </w:p>
    <w:p w:rsidR="004E5A0A" w:rsidRDefault="008B3AEF">
      <w:pPr>
        <w:ind w:left="426"/>
        <w:jc w:val="both"/>
        <w:rPr>
          <w:rFonts w:ascii="Arial Narrow" w:eastAsia="Arial Narrow" w:hAnsi="Arial Narrow" w:cs="Arial Narrow"/>
        </w:rPr>
      </w:pPr>
      <w:r>
        <w:rPr>
          <w:rFonts w:ascii="Arial Narrow" w:eastAsia="Arial Narrow" w:hAnsi="Arial Narrow" w:cs="Arial Narrow"/>
          <w:b/>
        </w:rPr>
        <w:t xml:space="preserve">Titolarità o possesso dell’area/bene oggetto dell’intervento: </w:t>
      </w:r>
      <w:r>
        <w:rPr>
          <w:rFonts w:ascii="Arial Narrow" w:eastAsia="Arial Narrow" w:hAnsi="Arial Narrow" w:cs="Arial Narrow"/>
        </w:rPr>
        <w:t>per gli interventi che hanno ad oggetto beni immobili o aree il richiedente deve presentare la documentazione attestante la titolarità della proprietà, ovvero il possesso,  di durata pari almeno al vincolo di destinazione disposto dall’art. 10 della L.R. n. 15/2021.</w:t>
      </w:r>
    </w:p>
    <w:p w:rsidR="004E5A0A" w:rsidRDefault="008B3AEF">
      <w:pPr>
        <w:ind w:left="426"/>
        <w:jc w:val="both"/>
        <w:rPr>
          <w:rFonts w:ascii="Arial Narrow" w:eastAsia="Arial Narrow" w:hAnsi="Arial Narrow" w:cs="Arial Narrow"/>
          <w:b/>
        </w:rPr>
      </w:pPr>
      <w:r>
        <w:rPr>
          <w:rFonts w:ascii="Arial Narrow" w:eastAsia="Arial Narrow" w:hAnsi="Arial Narrow" w:cs="Arial Narrow"/>
          <w:b/>
        </w:rPr>
        <w:t>Nel caso di beneficiari-persone fisiche di cui al punto A. la documentazione attestante la titolarità o possesso dell’area/bene oggetto dell’intervento, dovrà essere presentata con le modalità e tempistiche previste al par. 2.7.</w:t>
      </w:r>
      <w:r>
        <w:rPr>
          <w:rFonts w:ascii="Arial Narrow" w:eastAsia="Arial Narrow" w:hAnsi="Arial Narrow" w:cs="Arial Narrow"/>
        </w:rPr>
        <w:t xml:space="preserve">  </w:t>
      </w:r>
    </w:p>
    <w:p w:rsidR="004E5A0A" w:rsidRDefault="008B3AEF">
      <w:pPr>
        <w:ind w:left="426"/>
        <w:jc w:val="both"/>
        <w:rPr>
          <w:rFonts w:ascii="Arial Narrow" w:eastAsia="Arial Narrow" w:hAnsi="Arial Narrow" w:cs="Arial Narrow"/>
        </w:rPr>
      </w:pPr>
      <w:r>
        <w:rPr>
          <w:rFonts w:ascii="Arial Narrow" w:eastAsia="Arial Narrow" w:hAnsi="Arial Narrow" w:cs="Arial Narrow"/>
          <w:b/>
        </w:rPr>
        <w:t xml:space="preserve">Localizzazione dell’intervento: </w:t>
      </w:r>
      <w:r>
        <w:rPr>
          <w:rFonts w:ascii="Arial Narrow" w:eastAsia="Arial Narrow" w:hAnsi="Arial Narrow" w:cs="Arial Narrow"/>
        </w:rPr>
        <w:t xml:space="preserve">gli interventi che hanno ad oggetto investimenti materiali devono essere realizzati, ai fini dell’ammissibilità, esclusivamente nel territorio  del GAL: </w:t>
      </w:r>
    </w:p>
    <w:p w:rsidR="004E5A0A" w:rsidRDefault="008B3AEF">
      <w:pPr>
        <w:ind w:left="426"/>
        <w:jc w:val="both"/>
        <w:rPr>
          <w:rFonts w:ascii="Arial Narrow" w:eastAsia="Arial Narrow" w:hAnsi="Arial Narrow" w:cs="Arial Narrow"/>
        </w:rPr>
      </w:pPr>
      <w:r>
        <w:rPr>
          <w:rFonts w:ascii="Arial Narrow" w:eastAsia="Arial Narrow" w:hAnsi="Arial Narrow" w:cs="Arial Narrow"/>
        </w:rPr>
        <w:t>https://galmodenareggio.it/territorio/</w:t>
      </w:r>
    </w:p>
    <w:p w:rsidR="004E5A0A" w:rsidRDefault="008B3AEF">
      <w:pPr>
        <w:ind w:left="426"/>
        <w:jc w:val="both"/>
        <w:rPr>
          <w:rFonts w:ascii="Arial Narrow" w:eastAsia="Arial Narrow" w:hAnsi="Arial Narrow" w:cs="Arial Narrow"/>
        </w:rPr>
      </w:pPr>
      <w:r>
        <w:rPr>
          <w:rFonts w:ascii="Arial Narrow" w:eastAsia="Arial Narrow" w:hAnsi="Arial Narrow" w:cs="Arial Narrow"/>
        </w:rPr>
        <w:lastRenderedPageBreak/>
        <w:t>I progetti di promozione, informazione o di educazione/sensibilizzazione possono essere realizzati sia all’interno che al di fuori del territorio del GAL; in tale ultimo caso è necessario dare dimostrazione nella relazione tecnico economica di cui al par. 2.1 della ricaduta sul territorio del GAL. </w:t>
      </w:r>
    </w:p>
    <w:p w:rsidR="004E5A0A" w:rsidRDefault="008B3AEF">
      <w:pPr>
        <w:ind w:left="426"/>
        <w:jc w:val="both"/>
        <w:rPr>
          <w:rFonts w:ascii="Arial Narrow" w:eastAsia="Arial Narrow" w:hAnsi="Arial Narrow" w:cs="Arial Narrow"/>
          <w:b/>
        </w:rPr>
      </w:pPr>
      <w:bookmarkStart w:id="4" w:name="_heading=h.60ojl9amufk" w:colFirst="0" w:colLast="0"/>
      <w:bookmarkEnd w:id="4"/>
      <w:r>
        <w:rPr>
          <w:rFonts w:ascii="Arial Narrow" w:eastAsia="Arial Narrow" w:hAnsi="Arial Narrow" w:cs="Arial Narrow"/>
          <w:b/>
        </w:rPr>
        <w:t>Per i richiedenti di cui ai punti B. C. e D. avere almeno una sede operativa nel territorio del GAL. Per i beneficiari-persone fisiche di cui al punto A. le condizione sarà verificata dal GAL al momento della  verifica della costituzione in impresa.</w:t>
      </w:r>
    </w:p>
    <w:p w:rsidR="004E5A0A" w:rsidRDefault="008B3AEF">
      <w:pPr>
        <w:keepNext/>
        <w:keepLines/>
        <w:numPr>
          <w:ilvl w:val="1"/>
          <w:numId w:val="34"/>
        </w:numPr>
        <w:pBdr>
          <w:top w:val="nil"/>
          <w:left w:val="nil"/>
          <w:bottom w:val="nil"/>
          <w:right w:val="nil"/>
          <w:between w:val="nil"/>
        </w:pBdr>
        <w:spacing w:before="40" w:after="0" w:line="276" w:lineRule="auto"/>
        <w:ind w:left="0" w:firstLine="0"/>
        <w:rPr>
          <w:rFonts w:ascii="Arial Narrow" w:eastAsia="Arial Narrow" w:hAnsi="Arial Narrow" w:cs="Arial Narrow"/>
          <w:b/>
          <w:color w:val="2F5496"/>
          <w:sz w:val="28"/>
          <w:szCs w:val="28"/>
        </w:rPr>
      </w:pPr>
      <w:r>
        <w:rPr>
          <w:rFonts w:ascii="Arial Narrow" w:eastAsia="Arial Narrow" w:hAnsi="Arial Narrow" w:cs="Arial Narrow"/>
          <w:b/>
          <w:color w:val="2F5496"/>
          <w:sz w:val="28"/>
          <w:szCs w:val="28"/>
        </w:rPr>
        <w:t>Tempi di realizzazione del PI (Piano di investimento)</w:t>
      </w:r>
    </w:p>
    <w:p w:rsidR="004E5A0A" w:rsidRDefault="004E5A0A">
      <w:pPr>
        <w:keepNext/>
        <w:keepLines/>
        <w:pBdr>
          <w:top w:val="nil"/>
          <w:left w:val="nil"/>
          <w:bottom w:val="nil"/>
          <w:right w:val="nil"/>
          <w:between w:val="nil"/>
        </w:pBdr>
        <w:spacing w:before="40" w:after="0" w:line="276" w:lineRule="auto"/>
        <w:ind w:left="142"/>
        <w:rPr>
          <w:rFonts w:ascii="Arial Narrow" w:eastAsia="Arial Narrow" w:hAnsi="Arial Narrow" w:cs="Arial Narrow"/>
          <w:b/>
          <w:color w:val="2F5496"/>
          <w:sz w:val="16"/>
          <w:szCs w:val="16"/>
        </w:rPr>
      </w:pPr>
    </w:p>
    <w:p w:rsidR="004E5A0A" w:rsidRDefault="008B3AEF">
      <w:pPr>
        <w:pBdr>
          <w:top w:val="nil"/>
          <w:left w:val="nil"/>
          <w:bottom w:val="nil"/>
          <w:right w:val="nil"/>
          <w:between w:val="nil"/>
        </w:pBdr>
        <w:ind w:left="502"/>
        <w:jc w:val="both"/>
        <w:rPr>
          <w:rFonts w:ascii="Arial Narrow" w:eastAsia="Arial Narrow" w:hAnsi="Arial Narrow" w:cs="Arial Narrow"/>
          <w:b/>
          <w:strike/>
          <w:color w:val="000000"/>
        </w:rPr>
      </w:pPr>
      <w:r>
        <w:rPr>
          <w:rFonts w:ascii="Arial Narrow" w:eastAsia="Arial Narrow" w:hAnsi="Arial Narrow" w:cs="Arial Narrow"/>
          <w:color w:val="000000"/>
        </w:rPr>
        <w:t xml:space="preserve">Il termine unico di fine lavori, di rendicontazione delle spese e di presentazione della domanda di pagamento a saldo è fissato in </w:t>
      </w:r>
      <w:r>
        <w:rPr>
          <w:rFonts w:ascii="Arial Narrow" w:eastAsia="Arial Narrow" w:hAnsi="Arial Narrow" w:cs="Arial Narrow"/>
          <w:b/>
          <w:color w:val="000000"/>
        </w:rPr>
        <w:t>12 mesi</w:t>
      </w:r>
      <w:r>
        <w:rPr>
          <w:rFonts w:ascii="Arial Narrow" w:eastAsia="Arial Narrow" w:hAnsi="Arial Narrow" w:cs="Arial Narrow"/>
          <w:color w:val="000000"/>
        </w:rPr>
        <w:t xml:space="preserve"> dalla data di comunicazione dell’atto di concessione del sostegno, salvo la richiesta di un’eventuale proroga non superiore a </w:t>
      </w:r>
      <w:r>
        <w:rPr>
          <w:rFonts w:ascii="Arial Narrow" w:eastAsia="Arial Narrow" w:hAnsi="Arial Narrow" w:cs="Arial Narrow"/>
          <w:b/>
          <w:color w:val="000000"/>
        </w:rPr>
        <w:t xml:space="preserve">180 </w:t>
      </w:r>
      <w:r>
        <w:rPr>
          <w:rFonts w:ascii="Arial Narrow" w:eastAsia="Arial Narrow" w:hAnsi="Arial Narrow" w:cs="Arial Narrow"/>
          <w:color w:val="000000"/>
        </w:rPr>
        <w:t xml:space="preserve">giorni. </w:t>
      </w:r>
    </w:p>
    <w:p w:rsidR="004E5A0A" w:rsidRDefault="008B3AEF">
      <w:pPr>
        <w:keepNext/>
        <w:keepLines/>
        <w:numPr>
          <w:ilvl w:val="1"/>
          <w:numId w:val="34"/>
        </w:numPr>
        <w:pBdr>
          <w:top w:val="nil"/>
          <w:left w:val="nil"/>
          <w:bottom w:val="nil"/>
          <w:right w:val="nil"/>
          <w:between w:val="nil"/>
        </w:pBdr>
        <w:spacing w:before="40" w:after="0" w:line="276" w:lineRule="auto"/>
        <w:ind w:left="0" w:firstLine="0"/>
        <w:rPr>
          <w:rFonts w:ascii="Arial Narrow" w:eastAsia="Arial Narrow" w:hAnsi="Arial Narrow" w:cs="Arial Narrow"/>
          <w:b/>
          <w:color w:val="2F5496"/>
          <w:sz w:val="28"/>
          <w:szCs w:val="28"/>
        </w:rPr>
      </w:pPr>
      <w:r>
        <w:rPr>
          <w:rFonts w:ascii="Arial Narrow" w:eastAsia="Arial Narrow" w:hAnsi="Arial Narrow" w:cs="Arial Narrow"/>
          <w:b/>
          <w:color w:val="2F5496"/>
          <w:sz w:val="28"/>
          <w:szCs w:val="28"/>
        </w:rPr>
        <w:t xml:space="preserve">Importi ammissibili e aliquote di sostegno </w:t>
      </w:r>
    </w:p>
    <w:p w:rsidR="004E5A0A" w:rsidRDefault="004E5A0A">
      <w:pPr>
        <w:keepNext/>
        <w:keepLines/>
        <w:pBdr>
          <w:top w:val="nil"/>
          <w:left w:val="nil"/>
          <w:bottom w:val="nil"/>
          <w:right w:val="nil"/>
          <w:between w:val="nil"/>
        </w:pBdr>
        <w:spacing w:before="40" w:after="0" w:line="276" w:lineRule="auto"/>
        <w:ind w:left="142"/>
        <w:rPr>
          <w:rFonts w:ascii="Arial Narrow" w:eastAsia="Arial Narrow" w:hAnsi="Arial Narrow" w:cs="Arial Narrow"/>
          <w:color w:val="2F5496"/>
          <w:sz w:val="16"/>
          <w:szCs w:val="16"/>
        </w:rPr>
      </w:pPr>
    </w:p>
    <w:p w:rsidR="004E5A0A" w:rsidRDefault="008B3AEF">
      <w:pPr>
        <w:spacing w:after="60" w:line="276" w:lineRule="auto"/>
        <w:ind w:left="425"/>
        <w:jc w:val="both"/>
        <w:rPr>
          <w:rFonts w:ascii="Arial Narrow" w:eastAsia="Arial Narrow" w:hAnsi="Arial Narrow" w:cs="Arial Narrow"/>
          <w:b/>
        </w:rPr>
      </w:pPr>
      <w:r>
        <w:rPr>
          <w:rFonts w:ascii="Arial Narrow" w:eastAsia="Arial Narrow" w:hAnsi="Arial Narrow" w:cs="Arial Narrow"/>
        </w:rPr>
        <w:t xml:space="preserve">Il presente avviso pubblico prevede un ammontare complessivo di euro </w:t>
      </w:r>
      <w:r>
        <w:rPr>
          <w:rFonts w:ascii="Arial Narrow" w:eastAsia="Arial Narrow" w:hAnsi="Arial Narrow" w:cs="Arial Narrow"/>
          <w:b/>
        </w:rPr>
        <w:t>523.697,94</w:t>
      </w:r>
    </w:p>
    <w:p w:rsidR="004E5A0A" w:rsidRDefault="008B3AEF">
      <w:pPr>
        <w:spacing w:after="60" w:line="276" w:lineRule="auto"/>
        <w:ind w:left="425"/>
        <w:jc w:val="both"/>
        <w:rPr>
          <w:rFonts w:ascii="Arial Narrow" w:eastAsia="Arial Narrow" w:hAnsi="Arial Narrow" w:cs="Arial Narrow"/>
        </w:rPr>
      </w:pPr>
      <w:r>
        <w:rPr>
          <w:rFonts w:ascii="Arial Narrow" w:eastAsia="Arial Narrow" w:hAnsi="Arial Narrow" w:cs="Arial Narrow"/>
        </w:rPr>
        <w:t xml:space="preserve">Il sostegno è erogato in forma di </w:t>
      </w:r>
      <w:r>
        <w:rPr>
          <w:rFonts w:ascii="Arial Narrow" w:eastAsia="Arial Narrow" w:hAnsi="Arial Narrow" w:cs="Arial Narrow"/>
          <w:b/>
        </w:rPr>
        <w:t>premio</w:t>
      </w:r>
      <w:r>
        <w:rPr>
          <w:rFonts w:ascii="Arial Narrow" w:eastAsia="Arial Narrow" w:hAnsi="Arial Narrow" w:cs="Arial Narrow"/>
        </w:rPr>
        <w:t xml:space="preserve"> in c/capitale pari a euro </w:t>
      </w:r>
      <w:r>
        <w:rPr>
          <w:rFonts w:ascii="Arial Narrow" w:eastAsia="Arial Narrow" w:hAnsi="Arial Narrow" w:cs="Arial Narrow"/>
          <w:b/>
        </w:rPr>
        <w:t>30.000 per gli interventi attuati in area D e pari a euro 20.000 per gli interventi attuati in area B</w:t>
      </w:r>
      <w:r>
        <w:rPr>
          <w:rFonts w:ascii="Arial Narrow" w:eastAsia="Arial Narrow" w:hAnsi="Arial Narrow" w:cs="Arial Narrow"/>
        </w:rPr>
        <w:t xml:space="preserve"> erogabile in due </w:t>
      </w:r>
      <w:proofErr w:type="spellStart"/>
      <w:r>
        <w:rPr>
          <w:rFonts w:ascii="Arial Narrow" w:eastAsia="Arial Narrow" w:hAnsi="Arial Narrow" w:cs="Arial Narrow"/>
        </w:rPr>
        <w:t>tranches</w:t>
      </w:r>
      <w:proofErr w:type="spellEnd"/>
      <w:r>
        <w:rPr>
          <w:rFonts w:ascii="Arial Narrow" w:eastAsia="Arial Narrow" w:hAnsi="Arial Narrow" w:cs="Arial Narrow"/>
        </w:rPr>
        <w:t xml:space="preserve"> del 50% ciascuna.</w:t>
      </w:r>
    </w:p>
    <w:p w:rsidR="004E5A0A" w:rsidRDefault="008B3AEF">
      <w:pPr>
        <w:pBdr>
          <w:top w:val="nil"/>
          <w:left w:val="nil"/>
          <w:bottom w:val="nil"/>
          <w:right w:val="nil"/>
          <w:between w:val="nil"/>
        </w:pBdr>
        <w:spacing w:after="60" w:line="276" w:lineRule="auto"/>
        <w:ind w:left="425"/>
        <w:jc w:val="both"/>
        <w:rPr>
          <w:rFonts w:ascii="Arial Narrow" w:eastAsia="Arial Narrow" w:hAnsi="Arial Narrow" w:cs="Arial Narrow"/>
          <w:color w:val="000000"/>
        </w:rPr>
      </w:pPr>
      <w:r>
        <w:rPr>
          <w:rFonts w:ascii="Arial Narrow" w:eastAsia="Arial Narrow" w:hAnsi="Arial Narrow" w:cs="Arial Narrow"/>
          <w:color w:val="000000"/>
        </w:rPr>
        <w:t xml:space="preserve">È data facoltà ai richiedenti di presentare progetti superiori al suddetto importo del premio. In questo caso il premio rimane comunque definito in euro  </w:t>
      </w:r>
      <w:r>
        <w:rPr>
          <w:rFonts w:ascii="Arial Narrow" w:eastAsia="Arial Narrow" w:hAnsi="Arial Narrow" w:cs="Arial Narrow"/>
          <w:b/>
          <w:color w:val="000000"/>
        </w:rPr>
        <w:t>30.000 per gli interventi attuati in area D e pari a euro 20.000 per gli interventi attuati in area B</w:t>
      </w:r>
      <w:r>
        <w:rPr>
          <w:rFonts w:ascii="Arial Narrow" w:eastAsia="Arial Narrow" w:hAnsi="Arial Narrow" w:cs="Arial Narrow"/>
          <w:color w:val="000000"/>
        </w:rPr>
        <w:t xml:space="preserve"> </w:t>
      </w:r>
    </w:p>
    <w:p w:rsidR="004E5A0A" w:rsidRDefault="004E5A0A">
      <w:pPr>
        <w:pBdr>
          <w:top w:val="nil"/>
          <w:left w:val="nil"/>
          <w:bottom w:val="nil"/>
          <w:right w:val="nil"/>
          <w:between w:val="nil"/>
        </w:pBdr>
        <w:spacing w:after="60" w:line="276" w:lineRule="auto"/>
        <w:ind w:left="425"/>
        <w:jc w:val="both"/>
        <w:rPr>
          <w:rFonts w:ascii="Arial Narrow" w:eastAsia="Arial Narrow" w:hAnsi="Arial Narrow" w:cs="Arial Narrow"/>
          <w:b/>
          <w:color w:val="000000"/>
          <w:sz w:val="16"/>
          <w:szCs w:val="16"/>
        </w:rPr>
      </w:pPr>
    </w:p>
    <w:p w:rsidR="004E5A0A" w:rsidRDefault="008B3AEF">
      <w:pPr>
        <w:pBdr>
          <w:top w:val="nil"/>
          <w:left w:val="nil"/>
          <w:bottom w:val="nil"/>
          <w:right w:val="nil"/>
          <w:between w:val="nil"/>
        </w:pBdr>
        <w:spacing w:after="60" w:line="276" w:lineRule="auto"/>
        <w:ind w:left="425"/>
        <w:jc w:val="both"/>
        <w:rPr>
          <w:rFonts w:ascii="Arial Narrow" w:eastAsia="Arial Narrow" w:hAnsi="Arial Narrow" w:cs="Arial Narrow"/>
          <w:b/>
          <w:color w:val="000000"/>
        </w:rPr>
      </w:pPr>
      <w:r>
        <w:rPr>
          <w:rFonts w:ascii="Arial Narrow" w:eastAsia="Arial Narrow" w:hAnsi="Arial Narrow" w:cs="Arial Narrow"/>
          <w:b/>
          <w:color w:val="000000"/>
        </w:rPr>
        <w:t>Qualora la spesa ammissibile sia inferiore all’importo del premio, sia in fase di ammissibilità che di liquidazione, lo stesso non potrà essere riconosciuto anche se il PI risulti completamente realizzato. Ai fini  della determinazione della spesa ammissibile per la realizzazione del PI non si computa l’importo forfettario relativo alle spese per la costituzione dell’impresa e alle spese generali connesse agli investimenti nonché all’IVA.</w:t>
      </w:r>
    </w:p>
    <w:p w:rsidR="004E5A0A" w:rsidRDefault="008B3AEF">
      <w:pPr>
        <w:pBdr>
          <w:top w:val="nil"/>
          <w:left w:val="nil"/>
          <w:bottom w:val="nil"/>
          <w:right w:val="nil"/>
          <w:between w:val="nil"/>
        </w:pBdr>
        <w:spacing w:after="0"/>
        <w:ind w:left="426"/>
        <w:jc w:val="both"/>
        <w:rPr>
          <w:rFonts w:ascii="Arial Narrow" w:eastAsia="Arial Narrow" w:hAnsi="Arial Narrow" w:cs="Arial Narrow"/>
          <w:b/>
          <w:color w:val="000000"/>
        </w:rPr>
      </w:pPr>
      <w:r>
        <w:rPr>
          <w:rFonts w:ascii="Arial Narrow" w:eastAsia="Arial Narrow" w:hAnsi="Arial Narrow" w:cs="Arial Narrow"/>
          <w:color w:val="000000"/>
        </w:rPr>
        <w:t xml:space="preserve">Ciascun richiedente può presentare solo una domanda sul presente avviso. </w:t>
      </w:r>
    </w:p>
    <w:p w:rsidR="004E5A0A" w:rsidRDefault="004E5A0A">
      <w:pPr>
        <w:pBdr>
          <w:top w:val="nil"/>
          <w:left w:val="nil"/>
          <w:bottom w:val="nil"/>
          <w:right w:val="nil"/>
          <w:between w:val="nil"/>
        </w:pBdr>
        <w:ind w:left="426"/>
        <w:jc w:val="both"/>
        <w:rPr>
          <w:rFonts w:ascii="Arial Narrow" w:eastAsia="Arial Narrow" w:hAnsi="Arial Narrow" w:cs="Arial Narrow"/>
          <w:color w:val="000000"/>
          <w:sz w:val="16"/>
          <w:szCs w:val="16"/>
        </w:rPr>
      </w:pPr>
    </w:p>
    <w:p w:rsidR="004E5A0A" w:rsidRDefault="008B3AEF">
      <w:pPr>
        <w:keepNext/>
        <w:keepLines/>
        <w:numPr>
          <w:ilvl w:val="1"/>
          <w:numId w:val="34"/>
        </w:numPr>
        <w:pBdr>
          <w:top w:val="nil"/>
          <w:left w:val="nil"/>
          <w:bottom w:val="nil"/>
          <w:right w:val="nil"/>
          <w:between w:val="nil"/>
        </w:pBdr>
        <w:spacing w:before="40" w:after="0" w:line="276" w:lineRule="auto"/>
        <w:ind w:left="0" w:firstLine="0"/>
        <w:rPr>
          <w:rFonts w:ascii="Arial Narrow" w:eastAsia="Arial Narrow" w:hAnsi="Arial Narrow" w:cs="Arial Narrow"/>
          <w:b/>
          <w:color w:val="2F5496"/>
          <w:sz w:val="28"/>
          <w:szCs w:val="28"/>
        </w:rPr>
      </w:pPr>
      <w:r>
        <w:rPr>
          <w:rFonts w:ascii="Arial Narrow" w:eastAsia="Arial Narrow" w:hAnsi="Arial Narrow" w:cs="Arial Narrow"/>
          <w:b/>
          <w:color w:val="2F5496"/>
          <w:sz w:val="28"/>
          <w:szCs w:val="28"/>
        </w:rPr>
        <w:t xml:space="preserve"> Cumulabilità degli aiuti e doppio finanziamento </w:t>
      </w:r>
    </w:p>
    <w:p w:rsidR="004E5A0A" w:rsidRDefault="004E5A0A">
      <w:pPr>
        <w:spacing w:after="0"/>
        <w:ind w:left="426"/>
        <w:jc w:val="both"/>
        <w:rPr>
          <w:rFonts w:ascii="Arial Narrow" w:eastAsia="Arial Narrow" w:hAnsi="Arial Narrow" w:cs="Arial Narrow"/>
          <w:b/>
          <w:i/>
          <w:sz w:val="16"/>
          <w:szCs w:val="16"/>
        </w:rPr>
      </w:pPr>
    </w:p>
    <w:p w:rsidR="004E5A0A" w:rsidRDefault="008B3AEF">
      <w:pPr>
        <w:pBdr>
          <w:top w:val="nil"/>
          <w:left w:val="nil"/>
          <w:bottom w:val="nil"/>
          <w:right w:val="nil"/>
          <w:between w:val="nil"/>
        </w:pBdr>
        <w:spacing w:after="60" w:line="276" w:lineRule="auto"/>
        <w:ind w:left="425"/>
        <w:jc w:val="both"/>
        <w:rPr>
          <w:rFonts w:ascii="Arial Narrow" w:eastAsia="Arial Narrow" w:hAnsi="Arial Narrow" w:cs="Arial Narrow"/>
          <w:color w:val="000000"/>
        </w:rPr>
      </w:pPr>
      <w:r>
        <w:rPr>
          <w:rFonts w:ascii="Arial Narrow" w:eastAsia="Arial Narrow" w:hAnsi="Arial Narrow" w:cs="Arial Narrow"/>
          <w:color w:val="000000"/>
        </w:rPr>
        <w:t xml:space="preserve">Le spese finanziate a titolo del FEASR non possono beneficiare di alcun altro tipo di finanziamento dal bilancio dell’Unione Europea. </w:t>
      </w:r>
    </w:p>
    <w:p w:rsidR="004E5A0A" w:rsidRDefault="008B3AEF">
      <w:pPr>
        <w:spacing w:after="60" w:line="276" w:lineRule="auto"/>
        <w:ind w:left="425"/>
        <w:jc w:val="both"/>
        <w:rPr>
          <w:rFonts w:ascii="Arial Narrow" w:eastAsia="Arial Narrow" w:hAnsi="Arial Narrow" w:cs="Arial Narrow"/>
        </w:rPr>
      </w:pPr>
      <w:r>
        <w:rPr>
          <w:rFonts w:ascii="Arial Narrow" w:eastAsia="Arial Narrow" w:hAnsi="Arial Narrow" w:cs="Arial Narrow"/>
        </w:rPr>
        <w:t>Il premio di cui al presente avviso pubblico non costituisce contributo agli investimenti realizzati nell’ambito del PI pertanto non concorre alla verifica del rispetto dei massimali di aiuto in caso in cui gli investimenti realizzati siano oggetto di altri aiuti pubblici.</w:t>
      </w:r>
    </w:p>
    <w:p w:rsidR="004E5A0A" w:rsidRDefault="008B3AEF">
      <w:pPr>
        <w:spacing w:after="60" w:line="276" w:lineRule="auto"/>
        <w:ind w:left="425"/>
        <w:jc w:val="both"/>
        <w:rPr>
          <w:rFonts w:ascii="Arial Narrow" w:eastAsia="Arial Narrow" w:hAnsi="Arial Narrow" w:cs="Arial Narrow"/>
        </w:rPr>
      </w:pPr>
      <w:r>
        <w:rPr>
          <w:rFonts w:ascii="Arial Narrow" w:eastAsia="Arial Narrow" w:hAnsi="Arial Narrow" w:cs="Arial Narrow"/>
        </w:rPr>
        <w:t>Si precisa che il premio è, invece, alternativo e non cumulabile con altri aiuti erogati in forma di premio per interventi attivati o ai sensi dell’art. 75 del Reg. (UE) n. 2115/2021 o a valere su altre tipologie di finanziamento.</w:t>
      </w:r>
    </w:p>
    <w:p w:rsidR="004E5A0A" w:rsidRDefault="004E5A0A">
      <w:pPr>
        <w:spacing w:after="60" w:line="276" w:lineRule="auto"/>
        <w:ind w:left="425"/>
        <w:jc w:val="both"/>
        <w:rPr>
          <w:rFonts w:ascii="Arial Narrow" w:eastAsia="Arial Narrow" w:hAnsi="Arial Narrow" w:cs="Arial Narrow"/>
          <w:sz w:val="16"/>
          <w:szCs w:val="16"/>
        </w:rPr>
      </w:pPr>
    </w:p>
    <w:p w:rsidR="004E5A0A" w:rsidRDefault="008B3AEF">
      <w:pPr>
        <w:keepNext/>
        <w:keepLines/>
        <w:numPr>
          <w:ilvl w:val="1"/>
          <w:numId w:val="34"/>
        </w:numPr>
        <w:pBdr>
          <w:top w:val="nil"/>
          <w:left w:val="nil"/>
          <w:bottom w:val="nil"/>
          <w:right w:val="nil"/>
          <w:between w:val="nil"/>
        </w:pBdr>
        <w:spacing w:before="40" w:after="0" w:line="276" w:lineRule="auto"/>
        <w:ind w:left="0" w:firstLine="0"/>
        <w:rPr>
          <w:rFonts w:ascii="Arial Narrow" w:eastAsia="Arial Narrow" w:hAnsi="Arial Narrow" w:cs="Arial Narrow"/>
          <w:b/>
          <w:color w:val="2F5496"/>
          <w:sz w:val="28"/>
          <w:szCs w:val="28"/>
        </w:rPr>
      </w:pPr>
      <w:r>
        <w:rPr>
          <w:rFonts w:ascii="Arial Narrow" w:eastAsia="Arial Narrow" w:hAnsi="Arial Narrow" w:cs="Arial Narrow"/>
          <w:b/>
          <w:color w:val="2F5496"/>
          <w:sz w:val="28"/>
          <w:szCs w:val="28"/>
        </w:rPr>
        <w:t>Aiuti di Stato</w:t>
      </w:r>
    </w:p>
    <w:p w:rsidR="004E5A0A" w:rsidRDefault="004E5A0A">
      <w:pPr>
        <w:spacing w:after="0"/>
        <w:ind w:left="142"/>
        <w:jc w:val="both"/>
        <w:rPr>
          <w:rFonts w:ascii="Arial Narrow" w:eastAsia="Arial Narrow" w:hAnsi="Arial Narrow" w:cs="Arial Narrow"/>
          <w:b/>
          <w:color w:val="2F5496"/>
          <w:sz w:val="16"/>
          <w:szCs w:val="16"/>
        </w:rPr>
      </w:pPr>
    </w:p>
    <w:p w:rsidR="004E5A0A" w:rsidRDefault="008B3AEF">
      <w:pPr>
        <w:pBdr>
          <w:top w:val="nil"/>
          <w:left w:val="nil"/>
          <w:bottom w:val="nil"/>
          <w:right w:val="nil"/>
          <w:between w:val="nil"/>
        </w:pBdr>
        <w:spacing w:after="60" w:line="276" w:lineRule="auto"/>
        <w:ind w:left="425"/>
        <w:jc w:val="both"/>
        <w:rPr>
          <w:rFonts w:ascii="Arial Narrow" w:eastAsia="Arial Narrow" w:hAnsi="Arial Narrow" w:cs="Arial Narrow"/>
          <w:color w:val="000000"/>
        </w:rPr>
      </w:pPr>
      <w:r>
        <w:rPr>
          <w:rFonts w:ascii="Arial Narrow" w:eastAsia="Arial Narrow" w:hAnsi="Arial Narrow" w:cs="Arial Narrow"/>
          <w:color w:val="000000"/>
        </w:rPr>
        <w:t>L’intervento SRE04 - “Start up non agricole” è attuato compatibilmente con la disciplina in materia di aiuti di stato ai sensi dell’articolo 56 del Reg. (UE) n. 2022/2472, che dichiara compatibili con il mercato interno, in applicazione degli articoli 107 e 108 del Trattato sul funzionamento dell’Unione europea, alcune categorie di aiuti nei settori agricolo e forestale e nelle zone rurali.</w:t>
      </w:r>
    </w:p>
    <w:p w:rsidR="004E5A0A" w:rsidRDefault="008B3AEF">
      <w:pPr>
        <w:pBdr>
          <w:top w:val="nil"/>
          <w:left w:val="nil"/>
          <w:bottom w:val="nil"/>
          <w:right w:val="nil"/>
          <w:between w:val="nil"/>
        </w:pBdr>
        <w:spacing w:after="60" w:line="276" w:lineRule="auto"/>
        <w:ind w:left="425"/>
        <w:jc w:val="both"/>
        <w:rPr>
          <w:rFonts w:ascii="Arial Narrow" w:eastAsia="Arial Narrow" w:hAnsi="Arial Narrow" w:cs="Arial Narrow"/>
          <w:color w:val="000000"/>
        </w:rPr>
      </w:pPr>
      <w:r>
        <w:rPr>
          <w:rFonts w:ascii="Arial Narrow" w:eastAsia="Arial Narrow" w:hAnsi="Arial Narrow" w:cs="Arial Narrow"/>
          <w:color w:val="000000"/>
        </w:rPr>
        <w:t xml:space="preserve">La concessione dei premi previsti dall’Avviso è subordinata alla verifica di compatibilità ai sensi del Regolamento (UE) n. 2022/2472. Le informazioni relative al regime di aiuto istituito con le presenti disposizioni e al presente Avviso sono reperibili ai link: </w:t>
      </w:r>
    </w:p>
    <w:p w:rsidR="004E5A0A" w:rsidRDefault="001E3674">
      <w:pPr>
        <w:numPr>
          <w:ilvl w:val="0"/>
          <w:numId w:val="29"/>
        </w:numPr>
        <w:pBdr>
          <w:top w:val="nil"/>
          <w:left w:val="nil"/>
          <w:bottom w:val="nil"/>
          <w:right w:val="nil"/>
          <w:between w:val="nil"/>
        </w:pBdr>
        <w:spacing w:after="0" w:line="276" w:lineRule="auto"/>
        <w:jc w:val="both"/>
        <w:rPr>
          <w:rFonts w:ascii="Arial Narrow" w:eastAsia="Arial Narrow" w:hAnsi="Arial Narrow" w:cs="Arial Narrow"/>
          <w:color w:val="000000"/>
        </w:rPr>
      </w:pPr>
      <w:hyperlink r:id="rId14">
        <w:r w:rsidR="008B3AEF">
          <w:rPr>
            <w:rFonts w:ascii="Arial Narrow" w:eastAsia="Arial Narrow" w:hAnsi="Arial Narrow" w:cs="Arial Narrow"/>
            <w:color w:val="000000"/>
          </w:rPr>
          <w:t>https://agricoltura.regione.emilia-romagna.it/aiuti-imprese/aiuti-di-stato/comunicazioni-in-esenzione</w:t>
        </w:r>
      </w:hyperlink>
      <w:r w:rsidR="008B3AEF">
        <w:rPr>
          <w:rFonts w:ascii="Arial Narrow" w:eastAsia="Arial Narrow" w:hAnsi="Arial Narrow" w:cs="Arial Narrow"/>
          <w:color w:val="000000"/>
        </w:rPr>
        <w:t> </w:t>
      </w:r>
    </w:p>
    <w:p w:rsidR="004E5A0A" w:rsidRDefault="001E3674">
      <w:pPr>
        <w:numPr>
          <w:ilvl w:val="0"/>
          <w:numId w:val="29"/>
        </w:numPr>
        <w:pBdr>
          <w:top w:val="nil"/>
          <w:left w:val="nil"/>
          <w:bottom w:val="nil"/>
          <w:right w:val="nil"/>
          <w:between w:val="nil"/>
        </w:pBdr>
        <w:spacing w:after="0" w:line="276" w:lineRule="auto"/>
        <w:jc w:val="both"/>
        <w:rPr>
          <w:rFonts w:ascii="Arial Narrow" w:eastAsia="Arial Narrow" w:hAnsi="Arial Narrow" w:cs="Arial Narrow"/>
          <w:color w:val="000000"/>
        </w:rPr>
      </w:pPr>
      <w:hyperlink r:id="rId15">
        <w:r w:rsidR="008B3AEF">
          <w:rPr>
            <w:rFonts w:ascii="Arial Narrow" w:eastAsia="Arial Narrow" w:hAnsi="Arial Narrow" w:cs="Arial Narrow"/>
            <w:color w:val="000000"/>
          </w:rPr>
          <w:t>https://agricoltura.regione.emilia-romagna.it/bandi</w:t>
        </w:r>
      </w:hyperlink>
      <w:r w:rsidR="008B3AEF">
        <w:rPr>
          <w:rFonts w:ascii="Arial Narrow" w:eastAsia="Arial Narrow" w:hAnsi="Arial Narrow" w:cs="Arial Narrow"/>
          <w:color w:val="000000"/>
        </w:rPr>
        <w:t> </w:t>
      </w:r>
    </w:p>
    <w:p w:rsidR="004E5A0A" w:rsidRDefault="001E3674">
      <w:pPr>
        <w:numPr>
          <w:ilvl w:val="0"/>
          <w:numId w:val="29"/>
        </w:numPr>
        <w:pBdr>
          <w:top w:val="nil"/>
          <w:left w:val="nil"/>
          <w:bottom w:val="nil"/>
          <w:right w:val="nil"/>
          <w:between w:val="nil"/>
        </w:pBdr>
        <w:spacing w:after="60" w:line="276" w:lineRule="auto"/>
        <w:jc w:val="both"/>
        <w:rPr>
          <w:rFonts w:ascii="Arial Narrow" w:eastAsia="Arial Narrow" w:hAnsi="Arial Narrow" w:cs="Arial Narrow"/>
          <w:color w:val="000000"/>
        </w:rPr>
      </w:pPr>
      <w:hyperlink r:id="rId16">
        <w:r w:rsidR="008B3AEF">
          <w:rPr>
            <w:rFonts w:ascii="Arial Narrow" w:eastAsia="Arial Narrow" w:hAnsi="Arial Narrow" w:cs="Arial Narrow"/>
            <w:color w:val="000000"/>
          </w:rPr>
          <w:t>https://galmodenareggio.it/bandi-gal/</w:t>
        </w:r>
      </w:hyperlink>
    </w:p>
    <w:p w:rsidR="004E5A0A" w:rsidRDefault="008B3AEF">
      <w:pPr>
        <w:pBdr>
          <w:top w:val="nil"/>
          <w:left w:val="nil"/>
          <w:bottom w:val="nil"/>
          <w:right w:val="nil"/>
          <w:between w:val="nil"/>
        </w:pBdr>
        <w:spacing w:after="60" w:line="276" w:lineRule="auto"/>
        <w:ind w:left="425"/>
        <w:jc w:val="both"/>
        <w:rPr>
          <w:rFonts w:ascii="Arial Narrow" w:eastAsia="Arial Narrow" w:hAnsi="Arial Narrow" w:cs="Arial Narrow"/>
          <w:color w:val="000000"/>
        </w:rPr>
      </w:pPr>
      <w:r>
        <w:rPr>
          <w:rFonts w:ascii="Arial Narrow" w:eastAsia="Arial Narrow" w:hAnsi="Arial Narrow" w:cs="Arial Narrow"/>
          <w:color w:val="000000"/>
        </w:rPr>
        <w:t>Tali informazioni rimarranno disponibili per la consultazione per almeno dieci anni dopo la data in cui l'aiuto è stato concesso.</w:t>
      </w:r>
    </w:p>
    <w:p w:rsidR="004E5A0A" w:rsidRDefault="008B3AEF">
      <w:pPr>
        <w:keepNext/>
        <w:keepLines/>
        <w:numPr>
          <w:ilvl w:val="1"/>
          <w:numId w:val="34"/>
        </w:numPr>
        <w:pBdr>
          <w:top w:val="nil"/>
          <w:left w:val="nil"/>
          <w:bottom w:val="nil"/>
          <w:right w:val="nil"/>
          <w:between w:val="nil"/>
        </w:pBdr>
        <w:spacing w:before="40" w:after="0" w:line="276" w:lineRule="auto"/>
        <w:ind w:left="0" w:firstLine="0"/>
        <w:rPr>
          <w:rFonts w:ascii="Arial Narrow" w:eastAsia="Arial Narrow" w:hAnsi="Arial Narrow" w:cs="Arial Narrow"/>
          <w:b/>
          <w:color w:val="2F5496"/>
          <w:sz w:val="28"/>
          <w:szCs w:val="28"/>
        </w:rPr>
      </w:pPr>
      <w:r>
        <w:rPr>
          <w:rFonts w:ascii="Arial Narrow" w:eastAsia="Arial Narrow" w:hAnsi="Arial Narrow" w:cs="Arial Narrow"/>
          <w:b/>
          <w:color w:val="2F5496"/>
          <w:sz w:val="28"/>
          <w:szCs w:val="28"/>
        </w:rPr>
        <w:t xml:space="preserve"> Principi e criteri di selezione</w:t>
      </w:r>
    </w:p>
    <w:p w:rsidR="004E5A0A" w:rsidRDefault="004E5A0A">
      <w:pPr>
        <w:spacing w:after="0"/>
        <w:ind w:left="142"/>
        <w:jc w:val="both"/>
        <w:rPr>
          <w:rFonts w:ascii="Arial Narrow" w:eastAsia="Arial Narrow" w:hAnsi="Arial Narrow" w:cs="Arial Narrow"/>
          <w:b/>
          <w:color w:val="2F5496"/>
          <w:sz w:val="16"/>
          <w:szCs w:val="16"/>
        </w:rPr>
      </w:pPr>
    </w:p>
    <w:p w:rsidR="004E5A0A" w:rsidRDefault="008B3AEF">
      <w:pPr>
        <w:pBdr>
          <w:top w:val="nil"/>
          <w:left w:val="nil"/>
          <w:bottom w:val="nil"/>
          <w:right w:val="nil"/>
          <w:between w:val="nil"/>
        </w:pBdr>
        <w:spacing w:after="0"/>
        <w:ind w:left="426"/>
        <w:jc w:val="both"/>
        <w:rPr>
          <w:rFonts w:ascii="Arial Narrow" w:eastAsia="Arial Narrow" w:hAnsi="Arial Narrow" w:cs="Arial Narrow"/>
          <w:color w:val="000000"/>
        </w:rPr>
      </w:pPr>
      <w:r>
        <w:rPr>
          <w:rFonts w:ascii="Arial Narrow" w:eastAsia="Arial Narrow" w:hAnsi="Arial Narrow" w:cs="Arial Narrow"/>
          <w:color w:val="000000"/>
        </w:rPr>
        <w:t>I criteri di selezione sono basati sui seguenti principi:</w:t>
      </w:r>
    </w:p>
    <w:p w:rsidR="004E5A0A" w:rsidRDefault="008B3AEF">
      <w:pPr>
        <w:numPr>
          <w:ilvl w:val="0"/>
          <w:numId w:val="18"/>
        </w:numPr>
        <w:pBdr>
          <w:top w:val="nil"/>
          <w:left w:val="nil"/>
          <w:bottom w:val="nil"/>
          <w:right w:val="nil"/>
          <w:between w:val="nil"/>
        </w:pBdr>
        <w:spacing w:after="0" w:line="276" w:lineRule="auto"/>
        <w:ind w:left="426" w:firstLine="0"/>
        <w:jc w:val="both"/>
        <w:rPr>
          <w:rFonts w:ascii="Arial Narrow" w:eastAsia="Arial Narrow" w:hAnsi="Arial Narrow" w:cs="Arial Narrow"/>
          <w:color w:val="000000"/>
        </w:rPr>
      </w:pPr>
      <w:r>
        <w:rPr>
          <w:rFonts w:ascii="Arial Narrow" w:eastAsia="Arial Narrow" w:hAnsi="Arial Narrow" w:cs="Arial Narrow"/>
          <w:b/>
          <w:color w:val="000000"/>
        </w:rPr>
        <w:t xml:space="preserve">Qualità del soggetto richiedente </w:t>
      </w:r>
      <w:r>
        <w:rPr>
          <w:rFonts w:ascii="Arial Narrow" w:eastAsia="Arial Narrow" w:hAnsi="Arial Narrow" w:cs="Arial Narrow"/>
          <w:color w:val="000000"/>
        </w:rPr>
        <w:t>(ad es. donne, beneficiari più giovani, formazione o competenze.);</w:t>
      </w:r>
    </w:p>
    <w:p w:rsidR="004E5A0A" w:rsidRDefault="008B3AEF">
      <w:pPr>
        <w:numPr>
          <w:ilvl w:val="0"/>
          <w:numId w:val="18"/>
        </w:numPr>
        <w:pBdr>
          <w:top w:val="nil"/>
          <w:left w:val="nil"/>
          <w:bottom w:val="nil"/>
          <w:right w:val="nil"/>
          <w:between w:val="nil"/>
        </w:pBdr>
        <w:spacing w:after="0" w:line="276" w:lineRule="auto"/>
        <w:ind w:left="426" w:firstLine="0"/>
        <w:jc w:val="both"/>
        <w:rPr>
          <w:rFonts w:ascii="Arial Narrow" w:eastAsia="Arial Narrow" w:hAnsi="Arial Narrow" w:cs="Arial Narrow"/>
          <w:color w:val="000000"/>
        </w:rPr>
      </w:pPr>
      <w:r>
        <w:rPr>
          <w:rFonts w:ascii="Arial Narrow" w:eastAsia="Arial Narrow" w:hAnsi="Arial Narrow" w:cs="Arial Narrow"/>
          <w:b/>
          <w:color w:val="000000"/>
        </w:rPr>
        <w:t xml:space="preserve">Localizzazione dell’insediamento </w:t>
      </w:r>
      <w:r>
        <w:rPr>
          <w:rFonts w:ascii="Arial Narrow" w:eastAsia="Arial Narrow" w:hAnsi="Arial Narrow" w:cs="Arial Narrow"/>
          <w:color w:val="000000"/>
        </w:rPr>
        <w:t>(ad es. aree rurali, aree svantaggiate, ecc.);</w:t>
      </w:r>
    </w:p>
    <w:p w:rsidR="004E5A0A" w:rsidRDefault="008B3AEF">
      <w:pPr>
        <w:numPr>
          <w:ilvl w:val="0"/>
          <w:numId w:val="18"/>
        </w:numPr>
        <w:pBdr>
          <w:top w:val="nil"/>
          <w:left w:val="nil"/>
          <w:bottom w:val="nil"/>
          <w:right w:val="nil"/>
          <w:between w:val="nil"/>
        </w:pBdr>
        <w:spacing w:after="0" w:line="276" w:lineRule="auto"/>
        <w:ind w:left="426" w:firstLine="0"/>
        <w:jc w:val="both"/>
        <w:rPr>
          <w:rFonts w:ascii="Arial Narrow" w:eastAsia="Arial Narrow" w:hAnsi="Arial Narrow" w:cs="Arial Narrow"/>
          <w:b/>
          <w:color w:val="000000"/>
        </w:rPr>
      </w:pPr>
      <w:r>
        <w:rPr>
          <w:rFonts w:ascii="Arial Narrow" w:eastAsia="Arial Narrow" w:hAnsi="Arial Narrow" w:cs="Arial Narrow"/>
          <w:b/>
          <w:color w:val="000000"/>
        </w:rPr>
        <w:t xml:space="preserve">Contenuti del piano aziendale </w:t>
      </w:r>
      <w:r>
        <w:rPr>
          <w:rFonts w:ascii="Arial Narrow" w:eastAsia="Arial Narrow" w:hAnsi="Arial Narrow" w:cs="Arial Narrow"/>
          <w:color w:val="000000"/>
        </w:rPr>
        <w:t>(tipologie di spese)</w:t>
      </w:r>
      <w:r>
        <w:rPr>
          <w:rFonts w:ascii="Arial Narrow" w:eastAsia="Arial Narrow" w:hAnsi="Arial Narrow" w:cs="Arial Narrow"/>
          <w:b/>
          <w:color w:val="000000"/>
        </w:rPr>
        <w:t>.</w:t>
      </w:r>
    </w:p>
    <w:p w:rsidR="004E5A0A" w:rsidRDefault="004E5A0A">
      <w:pPr>
        <w:pBdr>
          <w:top w:val="nil"/>
          <w:left w:val="nil"/>
          <w:bottom w:val="nil"/>
          <w:right w:val="nil"/>
          <w:between w:val="nil"/>
        </w:pBdr>
        <w:spacing w:after="0"/>
        <w:ind w:left="708"/>
        <w:jc w:val="both"/>
        <w:rPr>
          <w:rFonts w:ascii="Arial Narrow" w:eastAsia="Arial Narrow" w:hAnsi="Arial Narrow" w:cs="Arial Narrow"/>
          <w:color w:val="000000"/>
        </w:rPr>
      </w:pPr>
    </w:p>
    <w:p w:rsidR="004E5A0A" w:rsidRDefault="004E5A0A">
      <w:pPr>
        <w:pBdr>
          <w:top w:val="nil"/>
          <w:left w:val="nil"/>
          <w:bottom w:val="nil"/>
          <w:right w:val="nil"/>
          <w:between w:val="nil"/>
        </w:pBdr>
        <w:spacing w:after="0"/>
        <w:ind w:left="708"/>
        <w:jc w:val="both"/>
        <w:rPr>
          <w:rFonts w:ascii="Arial Narrow" w:eastAsia="Arial Narrow" w:hAnsi="Arial Narrow" w:cs="Arial Narrow"/>
          <w:color w:val="000000"/>
        </w:rPr>
      </w:pPr>
    </w:p>
    <w:p w:rsidR="004E5A0A" w:rsidRDefault="008B3AEF">
      <w:pPr>
        <w:pBdr>
          <w:top w:val="nil"/>
          <w:left w:val="nil"/>
          <w:bottom w:val="nil"/>
          <w:right w:val="nil"/>
          <w:between w:val="nil"/>
        </w:pBdr>
        <w:ind w:left="284"/>
        <w:rPr>
          <w:rFonts w:ascii="Arial Narrow" w:eastAsia="Arial Narrow" w:hAnsi="Arial Narrow" w:cs="Arial Narrow"/>
          <w:color w:val="000000"/>
        </w:rPr>
      </w:pPr>
      <w:r>
        <w:t xml:space="preserve">     </w:t>
      </w:r>
      <w:r>
        <w:rPr>
          <w:rFonts w:ascii="Arial Narrow" w:eastAsia="Arial Narrow" w:hAnsi="Arial Narrow" w:cs="Arial Narrow"/>
          <w:color w:val="000000"/>
        </w:rPr>
        <w:t>Le domande saranno valutate sulla base dei seguenti criteri:</w:t>
      </w:r>
    </w:p>
    <w:tbl>
      <w:tblPr>
        <w:tblStyle w:val="aa"/>
        <w:tblW w:w="8964" w:type="dxa"/>
        <w:tblInd w:w="2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35"/>
        <w:gridCol w:w="3969"/>
        <w:gridCol w:w="2551"/>
        <w:gridCol w:w="709"/>
      </w:tblGrid>
      <w:tr w:rsidR="004E5A0A">
        <w:trPr>
          <w:trHeight w:val="337"/>
        </w:trPr>
        <w:tc>
          <w:tcPr>
            <w:tcW w:w="1735" w:type="dxa"/>
            <w:vMerge w:val="restart"/>
          </w:tcPr>
          <w:p w:rsidR="004E5A0A" w:rsidRDefault="004E5A0A">
            <w:pPr>
              <w:jc w:val="both"/>
              <w:rPr>
                <w:rFonts w:ascii="Arial Narrow" w:eastAsia="Arial Narrow" w:hAnsi="Arial Narrow" w:cs="Arial Narrow"/>
                <w:sz w:val="20"/>
                <w:szCs w:val="20"/>
              </w:rPr>
            </w:pPr>
          </w:p>
          <w:p w:rsidR="004E5A0A" w:rsidRDefault="004E5A0A">
            <w:pPr>
              <w:jc w:val="both"/>
              <w:rPr>
                <w:rFonts w:ascii="Arial Narrow" w:eastAsia="Arial Narrow" w:hAnsi="Arial Narrow" w:cs="Arial Narrow"/>
                <w:sz w:val="20"/>
                <w:szCs w:val="20"/>
              </w:rPr>
            </w:pPr>
          </w:p>
          <w:p w:rsidR="004E5A0A" w:rsidRDefault="004E5A0A">
            <w:pPr>
              <w:jc w:val="both"/>
              <w:rPr>
                <w:rFonts w:ascii="Arial Narrow" w:eastAsia="Arial Narrow" w:hAnsi="Arial Narrow" w:cs="Arial Narrow"/>
                <w:sz w:val="20"/>
                <w:szCs w:val="20"/>
              </w:rPr>
            </w:pPr>
          </w:p>
          <w:p w:rsidR="004E5A0A" w:rsidRDefault="008B3AEF">
            <w:pPr>
              <w:rPr>
                <w:rFonts w:ascii="Arial Narrow" w:eastAsia="Arial Narrow" w:hAnsi="Arial Narrow" w:cs="Arial Narrow"/>
                <w:b/>
                <w:sz w:val="20"/>
                <w:szCs w:val="20"/>
              </w:rPr>
            </w:pPr>
            <w:r>
              <w:rPr>
                <w:rFonts w:ascii="Arial Narrow" w:eastAsia="Arial Narrow" w:hAnsi="Arial Narrow" w:cs="Arial Narrow"/>
                <w:b/>
                <w:sz w:val="20"/>
                <w:szCs w:val="20"/>
              </w:rPr>
              <w:t xml:space="preserve">1-QUALITÀ DEL SOGGETTO RICHIEDENTE </w:t>
            </w:r>
          </w:p>
        </w:tc>
        <w:tc>
          <w:tcPr>
            <w:tcW w:w="3969" w:type="dxa"/>
          </w:tcPr>
          <w:p w:rsidR="004E5A0A" w:rsidRDefault="008B3AEF">
            <w:pPr>
              <w:jc w:val="both"/>
              <w:rPr>
                <w:rFonts w:ascii="Arial Narrow" w:eastAsia="Arial Narrow" w:hAnsi="Arial Narrow" w:cs="Arial Narrow"/>
                <w:sz w:val="20"/>
                <w:szCs w:val="20"/>
              </w:rPr>
            </w:pPr>
            <w:r>
              <w:rPr>
                <w:rFonts w:ascii="Arial Narrow" w:eastAsia="Arial Narrow" w:hAnsi="Arial Narrow" w:cs="Arial Narrow"/>
                <w:sz w:val="20"/>
                <w:szCs w:val="20"/>
              </w:rPr>
              <w:t xml:space="preserve">Iniziativa di persone fisiche </w:t>
            </w:r>
          </w:p>
        </w:tc>
        <w:tc>
          <w:tcPr>
            <w:tcW w:w="2551" w:type="dxa"/>
          </w:tcPr>
          <w:p w:rsidR="004E5A0A" w:rsidRDefault="008B3AEF">
            <w:pPr>
              <w:jc w:val="both"/>
              <w:rPr>
                <w:rFonts w:ascii="Arial Narrow" w:eastAsia="Arial Narrow" w:hAnsi="Arial Narrow" w:cs="Arial Narrow"/>
                <w:sz w:val="20"/>
                <w:szCs w:val="20"/>
              </w:rPr>
            </w:pPr>
            <w:r>
              <w:rPr>
                <w:rFonts w:ascii="Arial Narrow" w:eastAsia="Arial Narrow" w:hAnsi="Arial Narrow" w:cs="Arial Narrow"/>
                <w:sz w:val="20"/>
                <w:szCs w:val="20"/>
              </w:rPr>
              <w:t> </w:t>
            </w:r>
          </w:p>
        </w:tc>
        <w:tc>
          <w:tcPr>
            <w:tcW w:w="709" w:type="dxa"/>
          </w:tcPr>
          <w:p w:rsidR="004E5A0A" w:rsidRDefault="008B3AEF">
            <w:pPr>
              <w:jc w:val="both"/>
              <w:rPr>
                <w:rFonts w:ascii="Arial Narrow" w:eastAsia="Arial Narrow" w:hAnsi="Arial Narrow" w:cs="Arial Narrow"/>
                <w:b/>
                <w:sz w:val="20"/>
                <w:szCs w:val="20"/>
              </w:rPr>
            </w:pPr>
            <w:r>
              <w:rPr>
                <w:rFonts w:ascii="Arial Narrow" w:eastAsia="Arial Narrow" w:hAnsi="Arial Narrow" w:cs="Arial Narrow"/>
                <w:b/>
                <w:sz w:val="20"/>
                <w:szCs w:val="20"/>
              </w:rPr>
              <w:t>5</w:t>
            </w:r>
          </w:p>
        </w:tc>
      </w:tr>
      <w:tr w:rsidR="004E5A0A">
        <w:trPr>
          <w:trHeight w:val="300"/>
        </w:trPr>
        <w:tc>
          <w:tcPr>
            <w:tcW w:w="1735" w:type="dxa"/>
            <w:vMerge/>
          </w:tcPr>
          <w:p w:rsidR="004E5A0A" w:rsidRDefault="004E5A0A">
            <w:pPr>
              <w:widowControl w:val="0"/>
              <w:pBdr>
                <w:top w:val="nil"/>
                <w:left w:val="nil"/>
                <w:bottom w:val="nil"/>
                <w:right w:val="nil"/>
                <w:between w:val="nil"/>
              </w:pBdr>
              <w:spacing w:line="276" w:lineRule="auto"/>
              <w:rPr>
                <w:rFonts w:ascii="Arial Narrow" w:eastAsia="Arial Narrow" w:hAnsi="Arial Narrow" w:cs="Arial Narrow"/>
                <w:b/>
                <w:sz w:val="20"/>
                <w:szCs w:val="20"/>
              </w:rPr>
            </w:pPr>
          </w:p>
        </w:tc>
        <w:tc>
          <w:tcPr>
            <w:tcW w:w="3969" w:type="dxa"/>
          </w:tcPr>
          <w:p w:rsidR="004E5A0A" w:rsidRDefault="008B3AEF">
            <w:pPr>
              <w:jc w:val="both"/>
              <w:rPr>
                <w:rFonts w:ascii="Arial Narrow" w:eastAsia="Arial Narrow" w:hAnsi="Arial Narrow" w:cs="Arial Narrow"/>
                <w:sz w:val="20"/>
                <w:szCs w:val="20"/>
              </w:rPr>
            </w:pPr>
            <w:r>
              <w:rPr>
                <w:rFonts w:ascii="Arial Narrow" w:eastAsia="Arial Narrow" w:hAnsi="Arial Narrow" w:cs="Arial Narrow"/>
                <w:sz w:val="20"/>
                <w:szCs w:val="20"/>
              </w:rPr>
              <w:t>Iniziativa di soggetto giovane  o donna</w:t>
            </w:r>
          </w:p>
        </w:tc>
        <w:tc>
          <w:tcPr>
            <w:tcW w:w="2551" w:type="dxa"/>
          </w:tcPr>
          <w:p w:rsidR="004E5A0A" w:rsidRDefault="008B3AEF">
            <w:pPr>
              <w:jc w:val="both"/>
              <w:rPr>
                <w:rFonts w:ascii="Arial Narrow" w:eastAsia="Arial Narrow" w:hAnsi="Arial Narrow" w:cs="Arial Narrow"/>
                <w:sz w:val="20"/>
                <w:szCs w:val="20"/>
              </w:rPr>
            </w:pPr>
            <w:r>
              <w:rPr>
                <w:rFonts w:ascii="Arial Narrow" w:eastAsia="Arial Narrow" w:hAnsi="Arial Narrow" w:cs="Arial Narrow"/>
                <w:sz w:val="20"/>
                <w:szCs w:val="20"/>
              </w:rPr>
              <w:t> </w:t>
            </w:r>
          </w:p>
        </w:tc>
        <w:tc>
          <w:tcPr>
            <w:tcW w:w="709" w:type="dxa"/>
          </w:tcPr>
          <w:p w:rsidR="004E5A0A" w:rsidRDefault="008B3AEF">
            <w:pPr>
              <w:jc w:val="both"/>
              <w:rPr>
                <w:rFonts w:ascii="Arial Narrow" w:eastAsia="Arial Narrow" w:hAnsi="Arial Narrow" w:cs="Arial Narrow"/>
                <w:b/>
                <w:sz w:val="20"/>
                <w:szCs w:val="20"/>
              </w:rPr>
            </w:pPr>
            <w:r>
              <w:rPr>
                <w:rFonts w:ascii="Arial Narrow" w:eastAsia="Arial Narrow" w:hAnsi="Arial Narrow" w:cs="Arial Narrow"/>
                <w:b/>
                <w:sz w:val="20"/>
                <w:szCs w:val="20"/>
              </w:rPr>
              <w:t>5</w:t>
            </w:r>
          </w:p>
        </w:tc>
      </w:tr>
      <w:tr w:rsidR="004E5A0A">
        <w:trPr>
          <w:trHeight w:val="300"/>
        </w:trPr>
        <w:tc>
          <w:tcPr>
            <w:tcW w:w="1735" w:type="dxa"/>
            <w:vMerge/>
          </w:tcPr>
          <w:p w:rsidR="004E5A0A" w:rsidRDefault="004E5A0A">
            <w:pPr>
              <w:widowControl w:val="0"/>
              <w:pBdr>
                <w:top w:val="nil"/>
                <w:left w:val="nil"/>
                <w:bottom w:val="nil"/>
                <w:right w:val="nil"/>
                <w:between w:val="nil"/>
              </w:pBdr>
              <w:spacing w:line="276" w:lineRule="auto"/>
              <w:rPr>
                <w:rFonts w:ascii="Arial Narrow" w:eastAsia="Arial Narrow" w:hAnsi="Arial Narrow" w:cs="Arial Narrow"/>
                <w:b/>
                <w:sz w:val="20"/>
                <w:szCs w:val="20"/>
              </w:rPr>
            </w:pPr>
          </w:p>
        </w:tc>
        <w:tc>
          <w:tcPr>
            <w:tcW w:w="3969" w:type="dxa"/>
            <w:vMerge w:val="restart"/>
          </w:tcPr>
          <w:p w:rsidR="004E5A0A" w:rsidRDefault="008B3AEF">
            <w:pPr>
              <w:jc w:val="both"/>
              <w:rPr>
                <w:rFonts w:ascii="Arial Narrow" w:eastAsia="Arial Narrow" w:hAnsi="Arial Narrow" w:cs="Arial Narrow"/>
                <w:sz w:val="20"/>
                <w:szCs w:val="20"/>
              </w:rPr>
            </w:pPr>
            <w:r>
              <w:rPr>
                <w:rFonts w:ascii="Arial Narrow" w:eastAsia="Arial Narrow" w:hAnsi="Arial Narrow" w:cs="Arial Narrow"/>
                <w:sz w:val="20"/>
                <w:szCs w:val="20"/>
              </w:rPr>
              <w:t> </w:t>
            </w:r>
          </w:p>
          <w:p w:rsidR="004E5A0A" w:rsidRDefault="008B3AEF">
            <w:pPr>
              <w:jc w:val="both"/>
              <w:rPr>
                <w:rFonts w:ascii="Arial Narrow" w:eastAsia="Arial Narrow" w:hAnsi="Arial Narrow" w:cs="Arial Narrow"/>
                <w:sz w:val="20"/>
                <w:szCs w:val="20"/>
              </w:rPr>
            </w:pPr>
            <w:r>
              <w:rPr>
                <w:rFonts w:ascii="Arial Narrow" w:eastAsia="Arial Narrow" w:hAnsi="Arial Narrow" w:cs="Arial Narrow"/>
                <w:sz w:val="20"/>
                <w:szCs w:val="20"/>
              </w:rPr>
              <w:t xml:space="preserve">Soggetto che abbia conseguito un titolo di studio di scuola media superiore o universitario da meno di vent’ anni </w:t>
            </w:r>
          </w:p>
          <w:p w:rsidR="004E5A0A" w:rsidRDefault="008B3AEF">
            <w:pPr>
              <w:jc w:val="both"/>
              <w:rPr>
                <w:rFonts w:ascii="Arial Narrow" w:eastAsia="Arial Narrow" w:hAnsi="Arial Narrow" w:cs="Arial Narrow"/>
                <w:sz w:val="20"/>
                <w:szCs w:val="20"/>
              </w:rPr>
            </w:pPr>
            <w:r>
              <w:rPr>
                <w:rFonts w:ascii="Arial Narrow" w:eastAsia="Arial Narrow" w:hAnsi="Arial Narrow" w:cs="Arial Narrow"/>
                <w:sz w:val="20"/>
                <w:szCs w:val="20"/>
              </w:rPr>
              <w:t> </w:t>
            </w:r>
          </w:p>
        </w:tc>
        <w:tc>
          <w:tcPr>
            <w:tcW w:w="2551" w:type="dxa"/>
          </w:tcPr>
          <w:p w:rsidR="004E5A0A" w:rsidRDefault="008B3AEF">
            <w:pPr>
              <w:jc w:val="both"/>
              <w:rPr>
                <w:rFonts w:ascii="Arial Narrow" w:eastAsia="Arial Narrow" w:hAnsi="Arial Narrow" w:cs="Arial Narrow"/>
                <w:sz w:val="20"/>
                <w:szCs w:val="20"/>
              </w:rPr>
            </w:pPr>
            <w:r>
              <w:rPr>
                <w:rFonts w:ascii="Arial Narrow" w:eastAsia="Arial Narrow" w:hAnsi="Arial Narrow" w:cs="Arial Narrow"/>
                <w:sz w:val="20"/>
                <w:szCs w:val="20"/>
              </w:rPr>
              <w:t>diploma di scuola media superiore</w:t>
            </w:r>
          </w:p>
        </w:tc>
        <w:tc>
          <w:tcPr>
            <w:tcW w:w="709" w:type="dxa"/>
          </w:tcPr>
          <w:p w:rsidR="004E5A0A" w:rsidRDefault="008B3AEF">
            <w:pPr>
              <w:jc w:val="both"/>
              <w:rPr>
                <w:rFonts w:ascii="Arial Narrow" w:eastAsia="Arial Narrow" w:hAnsi="Arial Narrow" w:cs="Arial Narrow"/>
                <w:b/>
                <w:sz w:val="20"/>
                <w:szCs w:val="20"/>
              </w:rPr>
            </w:pPr>
            <w:r>
              <w:rPr>
                <w:rFonts w:ascii="Arial Narrow" w:eastAsia="Arial Narrow" w:hAnsi="Arial Narrow" w:cs="Arial Narrow"/>
                <w:b/>
                <w:sz w:val="20"/>
                <w:szCs w:val="20"/>
              </w:rPr>
              <w:t>4</w:t>
            </w:r>
          </w:p>
        </w:tc>
      </w:tr>
      <w:tr w:rsidR="004E5A0A">
        <w:trPr>
          <w:trHeight w:val="374"/>
        </w:trPr>
        <w:tc>
          <w:tcPr>
            <w:tcW w:w="1735" w:type="dxa"/>
            <w:vMerge/>
          </w:tcPr>
          <w:p w:rsidR="004E5A0A" w:rsidRDefault="004E5A0A">
            <w:pPr>
              <w:widowControl w:val="0"/>
              <w:pBdr>
                <w:top w:val="nil"/>
                <w:left w:val="nil"/>
                <w:bottom w:val="nil"/>
                <w:right w:val="nil"/>
                <w:between w:val="nil"/>
              </w:pBdr>
              <w:spacing w:line="276" w:lineRule="auto"/>
              <w:rPr>
                <w:rFonts w:ascii="Arial Narrow" w:eastAsia="Arial Narrow" w:hAnsi="Arial Narrow" w:cs="Arial Narrow"/>
                <w:b/>
                <w:sz w:val="20"/>
                <w:szCs w:val="20"/>
              </w:rPr>
            </w:pPr>
          </w:p>
        </w:tc>
        <w:tc>
          <w:tcPr>
            <w:tcW w:w="3969" w:type="dxa"/>
            <w:vMerge/>
          </w:tcPr>
          <w:p w:rsidR="004E5A0A" w:rsidRDefault="004E5A0A">
            <w:pPr>
              <w:widowControl w:val="0"/>
              <w:pBdr>
                <w:top w:val="nil"/>
                <w:left w:val="nil"/>
                <w:bottom w:val="nil"/>
                <w:right w:val="nil"/>
                <w:between w:val="nil"/>
              </w:pBdr>
              <w:spacing w:line="276" w:lineRule="auto"/>
              <w:rPr>
                <w:rFonts w:ascii="Arial Narrow" w:eastAsia="Arial Narrow" w:hAnsi="Arial Narrow" w:cs="Arial Narrow"/>
                <w:b/>
                <w:sz w:val="20"/>
                <w:szCs w:val="20"/>
              </w:rPr>
            </w:pPr>
          </w:p>
        </w:tc>
        <w:tc>
          <w:tcPr>
            <w:tcW w:w="2551" w:type="dxa"/>
          </w:tcPr>
          <w:p w:rsidR="004E5A0A" w:rsidRDefault="008B3AEF">
            <w:pPr>
              <w:jc w:val="both"/>
              <w:rPr>
                <w:rFonts w:ascii="Arial Narrow" w:eastAsia="Arial Narrow" w:hAnsi="Arial Narrow" w:cs="Arial Narrow"/>
                <w:sz w:val="20"/>
                <w:szCs w:val="20"/>
              </w:rPr>
            </w:pPr>
            <w:r>
              <w:rPr>
                <w:rFonts w:ascii="Arial Narrow" w:eastAsia="Arial Narrow" w:hAnsi="Arial Narrow" w:cs="Arial Narrow"/>
                <w:sz w:val="20"/>
                <w:szCs w:val="20"/>
              </w:rPr>
              <w:t>laurea triennale</w:t>
            </w:r>
          </w:p>
        </w:tc>
        <w:tc>
          <w:tcPr>
            <w:tcW w:w="709" w:type="dxa"/>
          </w:tcPr>
          <w:p w:rsidR="004E5A0A" w:rsidRDefault="008B3AEF">
            <w:pPr>
              <w:jc w:val="both"/>
              <w:rPr>
                <w:rFonts w:ascii="Arial Narrow" w:eastAsia="Arial Narrow" w:hAnsi="Arial Narrow" w:cs="Arial Narrow"/>
                <w:b/>
                <w:sz w:val="20"/>
                <w:szCs w:val="20"/>
              </w:rPr>
            </w:pPr>
            <w:r>
              <w:rPr>
                <w:rFonts w:ascii="Arial Narrow" w:eastAsia="Arial Narrow" w:hAnsi="Arial Narrow" w:cs="Arial Narrow"/>
                <w:b/>
                <w:sz w:val="20"/>
                <w:szCs w:val="20"/>
              </w:rPr>
              <w:t>5</w:t>
            </w:r>
          </w:p>
        </w:tc>
      </w:tr>
      <w:tr w:rsidR="004E5A0A">
        <w:trPr>
          <w:trHeight w:val="535"/>
        </w:trPr>
        <w:tc>
          <w:tcPr>
            <w:tcW w:w="1735" w:type="dxa"/>
            <w:vMerge/>
          </w:tcPr>
          <w:p w:rsidR="004E5A0A" w:rsidRDefault="004E5A0A">
            <w:pPr>
              <w:widowControl w:val="0"/>
              <w:pBdr>
                <w:top w:val="nil"/>
                <w:left w:val="nil"/>
                <w:bottom w:val="nil"/>
                <w:right w:val="nil"/>
                <w:between w:val="nil"/>
              </w:pBdr>
              <w:spacing w:line="276" w:lineRule="auto"/>
              <w:rPr>
                <w:rFonts w:ascii="Arial Narrow" w:eastAsia="Arial Narrow" w:hAnsi="Arial Narrow" w:cs="Arial Narrow"/>
                <w:b/>
                <w:sz w:val="20"/>
                <w:szCs w:val="20"/>
              </w:rPr>
            </w:pPr>
          </w:p>
        </w:tc>
        <w:tc>
          <w:tcPr>
            <w:tcW w:w="3969" w:type="dxa"/>
            <w:vMerge/>
          </w:tcPr>
          <w:p w:rsidR="004E5A0A" w:rsidRDefault="004E5A0A">
            <w:pPr>
              <w:widowControl w:val="0"/>
              <w:pBdr>
                <w:top w:val="nil"/>
                <w:left w:val="nil"/>
                <w:bottom w:val="nil"/>
                <w:right w:val="nil"/>
                <w:between w:val="nil"/>
              </w:pBdr>
              <w:spacing w:line="276" w:lineRule="auto"/>
              <w:rPr>
                <w:rFonts w:ascii="Arial Narrow" w:eastAsia="Arial Narrow" w:hAnsi="Arial Narrow" w:cs="Arial Narrow"/>
                <w:b/>
                <w:sz w:val="20"/>
                <w:szCs w:val="20"/>
              </w:rPr>
            </w:pPr>
          </w:p>
        </w:tc>
        <w:tc>
          <w:tcPr>
            <w:tcW w:w="2551" w:type="dxa"/>
          </w:tcPr>
          <w:p w:rsidR="004E5A0A" w:rsidRDefault="008B3AEF">
            <w:pPr>
              <w:jc w:val="both"/>
              <w:rPr>
                <w:rFonts w:ascii="Arial Narrow" w:eastAsia="Arial Narrow" w:hAnsi="Arial Narrow" w:cs="Arial Narrow"/>
                <w:sz w:val="20"/>
                <w:szCs w:val="20"/>
              </w:rPr>
            </w:pPr>
            <w:r>
              <w:rPr>
                <w:rFonts w:ascii="Arial Narrow" w:eastAsia="Arial Narrow" w:hAnsi="Arial Narrow" w:cs="Arial Narrow"/>
                <w:sz w:val="20"/>
                <w:szCs w:val="20"/>
              </w:rPr>
              <w:t>laurea magistrale o specialistica</w:t>
            </w:r>
          </w:p>
        </w:tc>
        <w:tc>
          <w:tcPr>
            <w:tcW w:w="709" w:type="dxa"/>
          </w:tcPr>
          <w:p w:rsidR="004E5A0A" w:rsidRDefault="008B3AEF">
            <w:pPr>
              <w:jc w:val="both"/>
              <w:rPr>
                <w:rFonts w:ascii="Arial Narrow" w:eastAsia="Arial Narrow" w:hAnsi="Arial Narrow" w:cs="Arial Narrow"/>
                <w:b/>
                <w:sz w:val="20"/>
                <w:szCs w:val="20"/>
              </w:rPr>
            </w:pPr>
            <w:r>
              <w:rPr>
                <w:rFonts w:ascii="Arial Narrow" w:eastAsia="Arial Narrow" w:hAnsi="Arial Narrow" w:cs="Arial Narrow"/>
                <w:b/>
                <w:sz w:val="20"/>
                <w:szCs w:val="20"/>
              </w:rPr>
              <w:t>8</w:t>
            </w:r>
          </w:p>
        </w:tc>
      </w:tr>
      <w:tr w:rsidR="004E5A0A">
        <w:trPr>
          <w:trHeight w:val="600"/>
        </w:trPr>
        <w:tc>
          <w:tcPr>
            <w:tcW w:w="1735" w:type="dxa"/>
            <w:vMerge w:val="restart"/>
          </w:tcPr>
          <w:p w:rsidR="004E5A0A" w:rsidRDefault="008B3AEF">
            <w:r>
              <w:t xml:space="preserve">     </w:t>
            </w:r>
          </w:p>
          <w:p w:rsidR="004E5A0A" w:rsidRDefault="004E5A0A"/>
          <w:p w:rsidR="004E5A0A" w:rsidRDefault="008B3AEF">
            <w:pPr>
              <w:rPr>
                <w:rFonts w:ascii="Arial Narrow" w:eastAsia="Arial Narrow" w:hAnsi="Arial Narrow" w:cs="Arial Narrow"/>
                <w:sz w:val="20"/>
                <w:szCs w:val="20"/>
              </w:rPr>
            </w:pPr>
            <w:r>
              <w:rPr>
                <w:rFonts w:ascii="Arial Narrow" w:eastAsia="Arial Narrow" w:hAnsi="Arial Narrow" w:cs="Arial Narrow"/>
                <w:b/>
                <w:sz w:val="20"/>
                <w:szCs w:val="20"/>
              </w:rPr>
              <w:t>2-LOCALIZZAZIONE DELL'INSEDIAMENTO</w:t>
            </w:r>
          </w:p>
        </w:tc>
        <w:tc>
          <w:tcPr>
            <w:tcW w:w="6520" w:type="dxa"/>
            <w:gridSpan w:val="2"/>
          </w:tcPr>
          <w:p w:rsidR="004E5A0A" w:rsidRDefault="008B3AEF">
            <w:pPr>
              <w:jc w:val="both"/>
              <w:rPr>
                <w:rFonts w:ascii="Arial Narrow" w:eastAsia="Arial Narrow" w:hAnsi="Arial Narrow" w:cs="Arial Narrow"/>
                <w:sz w:val="20"/>
                <w:szCs w:val="20"/>
              </w:rPr>
            </w:pPr>
            <w:r>
              <w:rPr>
                <w:rFonts w:ascii="Arial Narrow" w:eastAsia="Arial Narrow" w:hAnsi="Arial Narrow" w:cs="Arial Narrow"/>
                <w:sz w:val="20"/>
                <w:szCs w:val="20"/>
              </w:rPr>
              <w:t>Impresa con sede legale ed operativa ricadente in area D</w:t>
            </w:r>
          </w:p>
          <w:p w:rsidR="004E5A0A" w:rsidRDefault="004E5A0A">
            <w:pPr>
              <w:jc w:val="both"/>
              <w:rPr>
                <w:rFonts w:ascii="Arial Narrow" w:eastAsia="Arial Narrow" w:hAnsi="Arial Narrow" w:cs="Arial Narrow"/>
                <w:sz w:val="20"/>
                <w:szCs w:val="20"/>
              </w:rPr>
            </w:pPr>
          </w:p>
          <w:p w:rsidR="004E5A0A" w:rsidRDefault="008B3AEF">
            <w:pPr>
              <w:jc w:val="both"/>
              <w:rPr>
                <w:rFonts w:ascii="Arial Narrow" w:eastAsia="Arial Narrow" w:hAnsi="Arial Narrow" w:cs="Arial Narrow"/>
                <w:i/>
                <w:color w:val="4472C4"/>
                <w:sz w:val="20"/>
                <w:szCs w:val="20"/>
              </w:rPr>
            </w:pPr>
            <w:r>
              <w:rPr>
                <w:rFonts w:ascii="Arial Narrow" w:eastAsia="Arial Narrow" w:hAnsi="Arial Narrow" w:cs="Arial Narrow"/>
                <w:sz w:val="20"/>
                <w:szCs w:val="20"/>
              </w:rPr>
              <w:t xml:space="preserve">Comuni rientranti in area D: vedi </w:t>
            </w:r>
            <w:hyperlink r:id="rId17">
              <w:r>
                <w:rPr>
                  <w:rFonts w:ascii="Arial Narrow" w:eastAsia="Arial Narrow" w:hAnsi="Arial Narrow" w:cs="Arial Narrow"/>
                  <w:i/>
                  <w:color w:val="0563C1"/>
                  <w:sz w:val="20"/>
                  <w:szCs w:val="20"/>
                  <w:u w:val="single"/>
                </w:rPr>
                <w:t>https://www.galmodenareggio.it/territorio/</w:t>
              </w:r>
            </w:hyperlink>
          </w:p>
          <w:p w:rsidR="004E5A0A" w:rsidRDefault="004E5A0A">
            <w:pPr>
              <w:jc w:val="both"/>
              <w:rPr>
                <w:rFonts w:ascii="Arial Narrow" w:eastAsia="Arial Narrow" w:hAnsi="Arial Narrow" w:cs="Arial Narrow"/>
                <w:sz w:val="20"/>
                <w:szCs w:val="20"/>
              </w:rPr>
            </w:pPr>
          </w:p>
        </w:tc>
        <w:tc>
          <w:tcPr>
            <w:tcW w:w="709" w:type="dxa"/>
          </w:tcPr>
          <w:p w:rsidR="004E5A0A" w:rsidRDefault="004E5A0A">
            <w:pPr>
              <w:jc w:val="both"/>
              <w:rPr>
                <w:rFonts w:ascii="Arial Narrow" w:eastAsia="Arial Narrow" w:hAnsi="Arial Narrow" w:cs="Arial Narrow"/>
                <w:b/>
                <w:sz w:val="20"/>
                <w:szCs w:val="20"/>
              </w:rPr>
            </w:pPr>
          </w:p>
          <w:p w:rsidR="004E5A0A" w:rsidRDefault="004E5A0A">
            <w:pPr>
              <w:jc w:val="both"/>
              <w:rPr>
                <w:rFonts w:ascii="Arial Narrow" w:eastAsia="Arial Narrow" w:hAnsi="Arial Narrow" w:cs="Arial Narrow"/>
                <w:b/>
                <w:sz w:val="20"/>
                <w:szCs w:val="20"/>
              </w:rPr>
            </w:pPr>
          </w:p>
          <w:p w:rsidR="004E5A0A" w:rsidRDefault="008B3AEF">
            <w:pPr>
              <w:jc w:val="both"/>
              <w:rPr>
                <w:rFonts w:ascii="Arial Narrow" w:eastAsia="Arial Narrow" w:hAnsi="Arial Narrow" w:cs="Arial Narrow"/>
                <w:b/>
                <w:sz w:val="20"/>
                <w:szCs w:val="20"/>
              </w:rPr>
            </w:pPr>
            <w:r>
              <w:rPr>
                <w:rFonts w:ascii="Arial Narrow" w:eastAsia="Arial Narrow" w:hAnsi="Arial Narrow" w:cs="Arial Narrow"/>
                <w:b/>
                <w:sz w:val="20"/>
                <w:szCs w:val="20"/>
              </w:rPr>
              <w:t>5</w:t>
            </w:r>
          </w:p>
        </w:tc>
      </w:tr>
      <w:tr w:rsidR="004E5A0A">
        <w:trPr>
          <w:trHeight w:val="600"/>
        </w:trPr>
        <w:tc>
          <w:tcPr>
            <w:tcW w:w="1735" w:type="dxa"/>
            <w:vMerge/>
          </w:tcPr>
          <w:p w:rsidR="004E5A0A" w:rsidRDefault="004E5A0A">
            <w:pPr>
              <w:widowControl w:val="0"/>
              <w:pBdr>
                <w:top w:val="nil"/>
                <w:left w:val="nil"/>
                <w:bottom w:val="nil"/>
                <w:right w:val="nil"/>
                <w:between w:val="nil"/>
              </w:pBdr>
              <w:spacing w:line="276" w:lineRule="auto"/>
              <w:rPr>
                <w:rFonts w:ascii="Arial Narrow" w:eastAsia="Arial Narrow" w:hAnsi="Arial Narrow" w:cs="Arial Narrow"/>
                <w:b/>
                <w:sz w:val="20"/>
                <w:szCs w:val="20"/>
              </w:rPr>
            </w:pPr>
          </w:p>
        </w:tc>
        <w:tc>
          <w:tcPr>
            <w:tcW w:w="6520" w:type="dxa"/>
            <w:gridSpan w:val="2"/>
          </w:tcPr>
          <w:p w:rsidR="004E5A0A" w:rsidRDefault="008B3AEF">
            <w:pPr>
              <w:jc w:val="both"/>
              <w:rPr>
                <w:rFonts w:ascii="Arial Narrow" w:eastAsia="Arial Narrow" w:hAnsi="Arial Narrow" w:cs="Arial Narrow"/>
                <w:sz w:val="20"/>
                <w:szCs w:val="20"/>
              </w:rPr>
            </w:pPr>
            <w:r>
              <w:rPr>
                <w:rFonts w:ascii="Arial Narrow" w:eastAsia="Arial Narrow" w:hAnsi="Arial Narrow" w:cs="Arial Narrow"/>
                <w:sz w:val="20"/>
                <w:szCs w:val="20"/>
              </w:rPr>
              <w:t xml:space="preserve">Impresa con sede legale ed operativa ricadente in area di crinale </w:t>
            </w:r>
          </w:p>
          <w:p w:rsidR="004E5A0A" w:rsidRDefault="004E5A0A">
            <w:pPr>
              <w:jc w:val="both"/>
              <w:rPr>
                <w:rFonts w:ascii="Arial Narrow" w:eastAsia="Arial Narrow" w:hAnsi="Arial Narrow" w:cs="Arial Narrow"/>
                <w:sz w:val="20"/>
                <w:szCs w:val="20"/>
              </w:rPr>
            </w:pPr>
          </w:p>
          <w:p w:rsidR="004E5A0A" w:rsidRDefault="008B3AEF">
            <w:pPr>
              <w:jc w:val="both"/>
              <w:rPr>
                <w:rFonts w:ascii="Arial Narrow" w:eastAsia="Arial Narrow" w:hAnsi="Arial Narrow" w:cs="Arial Narrow"/>
                <w:sz w:val="20"/>
                <w:szCs w:val="20"/>
              </w:rPr>
            </w:pPr>
            <w:r>
              <w:rPr>
                <w:rFonts w:ascii="Arial Narrow" w:eastAsia="Arial Narrow" w:hAnsi="Arial Narrow" w:cs="Arial Narrow"/>
                <w:sz w:val="20"/>
                <w:szCs w:val="20"/>
              </w:rPr>
              <w:t xml:space="preserve"> I Comuni rientranti nell’area di crinale sono: </w:t>
            </w:r>
            <w:proofErr w:type="spellStart"/>
            <w:r>
              <w:rPr>
                <w:rFonts w:ascii="Arial Narrow" w:eastAsia="Arial Narrow" w:hAnsi="Arial Narrow" w:cs="Arial Narrow"/>
                <w:sz w:val="20"/>
                <w:szCs w:val="20"/>
              </w:rPr>
              <w:t>Ventasso</w:t>
            </w:r>
            <w:proofErr w:type="spellEnd"/>
            <w:r>
              <w:rPr>
                <w:rFonts w:ascii="Arial Narrow" w:eastAsia="Arial Narrow" w:hAnsi="Arial Narrow" w:cs="Arial Narrow"/>
                <w:sz w:val="20"/>
                <w:szCs w:val="20"/>
              </w:rPr>
              <w:t>, Vetto, Villa Minozzo, Fanano, Fiumalbo, Frassinoro, Montecreto, Montese, Pievepelago, Riolunato e Sestola.</w:t>
            </w:r>
          </w:p>
          <w:p w:rsidR="004E5A0A" w:rsidRDefault="004E5A0A">
            <w:pPr>
              <w:jc w:val="both"/>
              <w:rPr>
                <w:rFonts w:ascii="Arial Narrow" w:eastAsia="Arial Narrow" w:hAnsi="Arial Narrow" w:cs="Arial Narrow"/>
                <w:sz w:val="20"/>
                <w:szCs w:val="20"/>
              </w:rPr>
            </w:pPr>
          </w:p>
        </w:tc>
        <w:tc>
          <w:tcPr>
            <w:tcW w:w="709" w:type="dxa"/>
          </w:tcPr>
          <w:p w:rsidR="004E5A0A" w:rsidRDefault="004E5A0A">
            <w:pPr>
              <w:jc w:val="both"/>
              <w:rPr>
                <w:rFonts w:ascii="Arial Narrow" w:eastAsia="Arial Narrow" w:hAnsi="Arial Narrow" w:cs="Arial Narrow"/>
                <w:b/>
                <w:sz w:val="20"/>
                <w:szCs w:val="20"/>
              </w:rPr>
            </w:pPr>
          </w:p>
          <w:p w:rsidR="004E5A0A" w:rsidRDefault="004E5A0A">
            <w:pPr>
              <w:jc w:val="both"/>
              <w:rPr>
                <w:rFonts w:ascii="Arial Narrow" w:eastAsia="Arial Narrow" w:hAnsi="Arial Narrow" w:cs="Arial Narrow"/>
                <w:b/>
                <w:sz w:val="20"/>
                <w:szCs w:val="20"/>
              </w:rPr>
            </w:pPr>
          </w:p>
          <w:p w:rsidR="004E5A0A" w:rsidRDefault="008B3AEF">
            <w:pPr>
              <w:jc w:val="both"/>
              <w:rPr>
                <w:rFonts w:ascii="Arial Narrow" w:eastAsia="Arial Narrow" w:hAnsi="Arial Narrow" w:cs="Arial Narrow"/>
                <w:b/>
                <w:sz w:val="20"/>
                <w:szCs w:val="20"/>
              </w:rPr>
            </w:pPr>
            <w:r>
              <w:rPr>
                <w:rFonts w:ascii="Arial Narrow" w:eastAsia="Arial Narrow" w:hAnsi="Arial Narrow" w:cs="Arial Narrow"/>
                <w:b/>
                <w:sz w:val="20"/>
                <w:szCs w:val="20"/>
              </w:rPr>
              <w:t>2</w:t>
            </w:r>
          </w:p>
          <w:p w:rsidR="004E5A0A" w:rsidRDefault="004E5A0A">
            <w:pPr>
              <w:jc w:val="both"/>
              <w:rPr>
                <w:rFonts w:ascii="Arial Narrow" w:eastAsia="Arial Narrow" w:hAnsi="Arial Narrow" w:cs="Arial Narrow"/>
                <w:b/>
                <w:sz w:val="20"/>
                <w:szCs w:val="20"/>
              </w:rPr>
            </w:pPr>
          </w:p>
        </w:tc>
      </w:tr>
      <w:tr w:rsidR="004E5A0A">
        <w:trPr>
          <w:trHeight w:val="53"/>
        </w:trPr>
        <w:tc>
          <w:tcPr>
            <w:tcW w:w="1735" w:type="dxa"/>
            <w:vMerge w:val="restart"/>
          </w:tcPr>
          <w:p w:rsidR="004E5A0A" w:rsidRDefault="004E5A0A">
            <w:pPr>
              <w:jc w:val="both"/>
              <w:rPr>
                <w:rFonts w:ascii="Arial Narrow" w:eastAsia="Arial Narrow" w:hAnsi="Arial Narrow" w:cs="Arial Narrow"/>
                <w:b/>
                <w:sz w:val="20"/>
                <w:szCs w:val="20"/>
              </w:rPr>
            </w:pPr>
          </w:p>
          <w:p w:rsidR="004E5A0A" w:rsidRDefault="004E5A0A">
            <w:pPr>
              <w:jc w:val="both"/>
              <w:rPr>
                <w:rFonts w:ascii="Arial Narrow" w:eastAsia="Arial Narrow" w:hAnsi="Arial Narrow" w:cs="Arial Narrow"/>
                <w:b/>
                <w:sz w:val="20"/>
                <w:szCs w:val="20"/>
              </w:rPr>
            </w:pPr>
          </w:p>
          <w:p w:rsidR="004E5A0A" w:rsidRDefault="008B3AEF">
            <w:pPr>
              <w:jc w:val="both"/>
              <w:rPr>
                <w:rFonts w:ascii="Arial Narrow" w:eastAsia="Arial Narrow" w:hAnsi="Arial Narrow" w:cs="Arial Narrow"/>
                <w:b/>
                <w:sz w:val="20"/>
                <w:szCs w:val="20"/>
              </w:rPr>
            </w:pPr>
            <w:r>
              <w:rPr>
                <w:rFonts w:ascii="Arial Narrow" w:eastAsia="Arial Narrow" w:hAnsi="Arial Narrow" w:cs="Arial Narrow"/>
                <w:b/>
                <w:sz w:val="20"/>
                <w:szCs w:val="20"/>
              </w:rPr>
              <w:t>3-CONTENUTI DEL PIANO AZIENDALE</w:t>
            </w:r>
          </w:p>
          <w:p w:rsidR="004E5A0A" w:rsidRDefault="004E5A0A">
            <w:pPr>
              <w:widowControl w:val="0"/>
              <w:pBdr>
                <w:top w:val="nil"/>
                <w:left w:val="nil"/>
                <w:bottom w:val="nil"/>
                <w:right w:val="nil"/>
                <w:between w:val="nil"/>
              </w:pBdr>
              <w:spacing w:line="276" w:lineRule="auto"/>
              <w:rPr>
                <w:rFonts w:ascii="Arial Narrow" w:eastAsia="Arial Narrow" w:hAnsi="Arial Narrow" w:cs="Arial Narrow"/>
                <w:b/>
                <w:sz w:val="20"/>
                <w:szCs w:val="20"/>
              </w:rPr>
            </w:pPr>
          </w:p>
        </w:tc>
        <w:tc>
          <w:tcPr>
            <w:tcW w:w="6520" w:type="dxa"/>
            <w:gridSpan w:val="2"/>
          </w:tcPr>
          <w:p w:rsidR="004E5A0A" w:rsidRDefault="008B3AEF">
            <w:pPr>
              <w:jc w:val="both"/>
              <w:rPr>
                <w:rFonts w:ascii="Arial Narrow" w:eastAsia="Arial Narrow" w:hAnsi="Arial Narrow" w:cs="Arial Narrow"/>
                <w:sz w:val="20"/>
                <w:szCs w:val="20"/>
              </w:rPr>
            </w:pPr>
            <w:r>
              <w:rPr>
                <w:rFonts w:ascii="Arial Narrow" w:eastAsia="Arial Narrow" w:hAnsi="Arial Narrow" w:cs="Arial Narrow"/>
                <w:sz w:val="20"/>
                <w:szCs w:val="20"/>
              </w:rPr>
              <w:t>Ambito sociale = impresa servizi operante in ambito sociale (esempio: assistenza anziani, bambini, diversamente abili)</w:t>
            </w:r>
          </w:p>
        </w:tc>
        <w:tc>
          <w:tcPr>
            <w:tcW w:w="709" w:type="dxa"/>
          </w:tcPr>
          <w:p w:rsidR="004E5A0A" w:rsidRDefault="008B3AEF">
            <w:pPr>
              <w:jc w:val="both"/>
              <w:rPr>
                <w:rFonts w:ascii="Arial Narrow" w:eastAsia="Arial Narrow" w:hAnsi="Arial Narrow" w:cs="Arial Narrow"/>
                <w:b/>
                <w:sz w:val="20"/>
                <w:szCs w:val="20"/>
              </w:rPr>
            </w:pPr>
            <w:r>
              <w:rPr>
                <w:rFonts w:ascii="Arial Narrow" w:eastAsia="Arial Narrow" w:hAnsi="Arial Narrow" w:cs="Arial Narrow"/>
                <w:b/>
                <w:sz w:val="20"/>
                <w:szCs w:val="20"/>
              </w:rPr>
              <w:t>7</w:t>
            </w:r>
          </w:p>
        </w:tc>
      </w:tr>
      <w:tr w:rsidR="004E5A0A">
        <w:trPr>
          <w:trHeight w:val="600"/>
        </w:trPr>
        <w:tc>
          <w:tcPr>
            <w:tcW w:w="1735" w:type="dxa"/>
            <w:vMerge/>
          </w:tcPr>
          <w:p w:rsidR="004E5A0A" w:rsidRDefault="004E5A0A">
            <w:pPr>
              <w:widowControl w:val="0"/>
              <w:pBdr>
                <w:top w:val="nil"/>
                <w:left w:val="nil"/>
                <w:bottom w:val="nil"/>
                <w:right w:val="nil"/>
                <w:between w:val="nil"/>
              </w:pBdr>
              <w:spacing w:line="276" w:lineRule="auto"/>
              <w:rPr>
                <w:rFonts w:ascii="Arial Narrow" w:eastAsia="Arial Narrow" w:hAnsi="Arial Narrow" w:cs="Arial Narrow"/>
                <w:b/>
                <w:sz w:val="20"/>
                <w:szCs w:val="20"/>
              </w:rPr>
            </w:pPr>
          </w:p>
        </w:tc>
        <w:tc>
          <w:tcPr>
            <w:tcW w:w="6520" w:type="dxa"/>
            <w:gridSpan w:val="2"/>
          </w:tcPr>
          <w:p w:rsidR="004E5A0A" w:rsidRDefault="008B3AEF">
            <w:pPr>
              <w:jc w:val="both"/>
              <w:rPr>
                <w:rFonts w:ascii="Arial Narrow" w:eastAsia="Arial Narrow" w:hAnsi="Arial Narrow" w:cs="Arial Narrow"/>
                <w:sz w:val="20"/>
                <w:szCs w:val="20"/>
              </w:rPr>
            </w:pPr>
            <w:r>
              <w:rPr>
                <w:rFonts w:ascii="Arial Narrow" w:eastAsia="Arial Narrow" w:hAnsi="Arial Narrow" w:cs="Arial Narrow"/>
                <w:sz w:val="20"/>
                <w:szCs w:val="20"/>
              </w:rPr>
              <w:t>Attività di lavorazione delle produzioni del territorio</w:t>
            </w:r>
            <w:r>
              <w:rPr>
                <w:rFonts w:ascii="Arial Narrow" w:eastAsia="Arial Narrow" w:hAnsi="Arial Narrow" w:cs="Arial Narrow"/>
                <w:sz w:val="20"/>
                <w:szCs w:val="20"/>
                <w:vertAlign w:val="superscript"/>
              </w:rPr>
              <w:footnoteReference w:id="1"/>
            </w:r>
            <w:r>
              <w:rPr>
                <w:rFonts w:ascii="Arial Narrow" w:eastAsia="Arial Narrow" w:hAnsi="Arial Narrow" w:cs="Arial Narrow"/>
                <w:sz w:val="20"/>
                <w:szCs w:val="20"/>
              </w:rPr>
              <w:t xml:space="preserve"> con particolare riferimento a quelle agricole, forestali e  prodotti del bosco e sottobosco</w:t>
            </w:r>
          </w:p>
        </w:tc>
        <w:tc>
          <w:tcPr>
            <w:tcW w:w="709" w:type="dxa"/>
          </w:tcPr>
          <w:p w:rsidR="004E5A0A" w:rsidRDefault="008B3AEF">
            <w:pPr>
              <w:jc w:val="both"/>
              <w:rPr>
                <w:rFonts w:ascii="Arial Narrow" w:eastAsia="Arial Narrow" w:hAnsi="Arial Narrow" w:cs="Arial Narrow"/>
                <w:b/>
                <w:sz w:val="20"/>
                <w:szCs w:val="20"/>
              </w:rPr>
            </w:pPr>
            <w:r>
              <w:rPr>
                <w:rFonts w:ascii="Arial Narrow" w:eastAsia="Arial Narrow" w:hAnsi="Arial Narrow" w:cs="Arial Narrow"/>
                <w:b/>
                <w:sz w:val="20"/>
                <w:szCs w:val="20"/>
              </w:rPr>
              <w:t>5</w:t>
            </w:r>
          </w:p>
        </w:tc>
      </w:tr>
      <w:tr w:rsidR="004E5A0A">
        <w:trPr>
          <w:trHeight w:val="690"/>
        </w:trPr>
        <w:tc>
          <w:tcPr>
            <w:tcW w:w="1735" w:type="dxa"/>
            <w:vMerge/>
          </w:tcPr>
          <w:p w:rsidR="004E5A0A" w:rsidRDefault="004E5A0A">
            <w:pPr>
              <w:widowControl w:val="0"/>
              <w:pBdr>
                <w:top w:val="nil"/>
                <w:left w:val="nil"/>
                <w:bottom w:val="nil"/>
                <w:right w:val="nil"/>
                <w:between w:val="nil"/>
              </w:pBdr>
              <w:spacing w:line="276" w:lineRule="auto"/>
              <w:rPr>
                <w:rFonts w:ascii="Arial Narrow" w:eastAsia="Arial Narrow" w:hAnsi="Arial Narrow" w:cs="Arial Narrow"/>
                <w:b/>
                <w:sz w:val="20"/>
                <w:szCs w:val="20"/>
              </w:rPr>
            </w:pPr>
          </w:p>
        </w:tc>
        <w:tc>
          <w:tcPr>
            <w:tcW w:w="6520" w:type="dxa"/>
            <w:gridSpan w:val="2"/>
          </w:tcPr>
          <w:p w:rsidR="004E5A0A" w:rsidRDefault="008B3AEF">
            <w:pPr>
              <w:jc w:val="both"/>
              <w:rPr>
                <w:rFonts w:ascii="Arial Narrow" w:eastAsia="Arial Narrow" w:hAnsi="Arial Narrow" w:cs="Arial Narrow"/>
                <w:sz w:val="20"/>
                <w:szCs w:val="20"/>
              </w:rPr>
            </w:pPr>
            <w:r>
              <w:rPr>
                <w:rFonts w:ascii="Arial Narrow" w:eastAsia="Arial Narrow" w:hAnsi="Arial Narrow" w:cs="Arial Narrow"/>
                <w:sz w:val="20"/>
                <w:szCs w:val="20"/>
              </w:rPr>
              <w:t>Spese per adeguamenti della sede al fine di migliorarne l'efficienza energetica, ridurne i consumi; (se spesa &gt; 20% spesa complessiva del PSA  al netto IVA)</w:t>
            </w:r>
          </w:p>
        </w:tc>
        <w:tc>
          <w:tcPr>
            <w:tcW w:w="709" w:type="dxa"/>
          </w:tcPr>
          <w:p w:rsidR="004E5A0A" w:rsidRDefault="008B3AEF">
            <w:pPr>
              <w:jc w:val="both"/>
              <w:rPr>
                <w:rFonts w:ascii="Arial Narrow" w:eastAsia="Arial Narrow" w:hAnsi="Arial Narrow" w:cs="Arial Narrow"/>
                <w:b/>
                <w:sz w:val="20"/>
                <w:szCs w:val="20"/>
              </w:rPr>
            </w:pPr>
            <w:r>
              <w:rPr>
                <w:rFonts w:ascii="Arial Narrow" w:eastAsia="Arial Narrow" w:hAnsi="Arial Narrow" w:cs="Arial Narrow"/>
                <w:b/>
                <w:sz w:val="20"/>
                <w:szCs w:val="20"/>
              </w:rPr>
              <w:t>3</w:t>
            </w:r>
          </w:p>
        </w:tc>
      </w:tr>
      <w:tr w:rsidR="004E5A0A">
        <w:trPr>
          <w:trHeight w:val="300"/>
        </w:trPr>
        <w:tc>
          <w:tcPr>
            <w:tcW w:w="1735" w:type="dxa"/>
            <w:vMerge/>
          </w:tcPr>
          <w:p w:rsidR="004E5A0A" w:rsidRDefault="004E5A0A">
            <w:pPr>
              <w:widowControl w:val="0"/>
              <w:pBdr>
                <w:top w:val="nil"/>
                <w:left w:val="nil"/>
                <w:bottom w:val="nil"/>
                <w:right w:val="nil"/>
                <w:between w:val="nil"/>
              </w:pBdr>
              <w:spacing w:line="276" w:lineRule="auto"/>
              <w:rPr>
                <w:rFonts w:ascii="Arial Narrow" w:eastAsia="Arial Narrow" w:hAnsi="Arial Narrow" w:cs="Arial Narrow"/>
                <w:b/>
                <w:sz w:val="20"/>
                <w:szCs w:val="20"/>
              </w:rPr>
            </w:pPr>
          </w:p>
        </w:tc>
        <w:tc>
          <w:tcPr>
            <w:tcW w:w="6520" w:type="dxa"/>
            <w:gridSpan w:val="2"/>
          </w:tcPr>
          <w:p w:rsidR="004E5A0A" w:rsidRDefault="008B3AEF">
            <w:pPr>
              <w:jc w:val="both"/>
              <w:rPr>
                <w:rFonts w:ascii="Arial Narrow" w:eastAsia="Arial Narrow" w:hAnsi="Arial Narrow" w:cs="Arial Narrow"/>
                <w:sz w:val="20"/>
                <w:szCs w:val="20"/>
              </w:rPr>
            </w:pPr>
            <w:r>
              <w:rPr>
                <w:rFonts w:ascii="Arial Narrow" w:eastAsia="Arial Narrow" w:hAnsi="Arial Narrow" w:cs="Arial Narrow"/>
                <w:sz w:val="20"/>
                <w:szCs w:val="20"/>
              </w:rPr>
              <w:t>Incidenza opere edili inferiore &lt; 50% PSA esclude spese generali</w:t>
            </w:r>
          </w:p>
        </w:tc>
        <w:tc>
          <w:tcPr>
            <w:tcW w:w="709" w:type="dxa"/>
          </w:tcPr>
          <w:p w:rsidR="004E5A0A" w:rsidRDefault="008B3AEF">
            <w:pPr>
              <w:jc w:val="both"/>
              <w:rPr>
                <w:rFonts w:ascii="Arial Narrow" w:eastAsia="Arial Narrow" w:hAnsi="Arial Narrow" w:cs="Arial Narrow"/>
                <w:b/>
                <w:sz w:val="20"/>
                <w:szCs w:val="20"/>
              </w:rPr>
            </w:pPr>
            <w:r>
              <w:rPr>
                <w:rFonts w:ascii="Arial Narrow" w:eastAsia="Arial Narrow" w:hAnsi="Arial Narrow" w:cs="Arial Narrow"/>
                <w:b/>
                <w:sz w:val="20"/>
                <w:szCs w:val="20"/>
              </w:rPr>
              <w:t>2</w:t>
            </w:r>
          </w:p>
        </w:tc>
      </w:tr>
    </w:tbl>
    <w:p w:rsidR="004E5A0A" w:rsidRDefault="004E5A0A">
      <w:pPr>
        <w:jc w:val="both"/>
        <w:rPr>
          <w:rFonts w:ascii="Arial Narrow" w:eastAsia="Arial Narrow" w:hAnsi="Arial Narrow" w:cs="Arial Narrow"/>
          <w:b/>
          <w:sz w:val="20"/>
          <w:szCs w:val="20"/>
        </w:rPr>
      </w:pPr>
    </w:p>
    <w:p w:rsidR="004E5A0A" w:rsidRDefault="008B3AEF">
      <w:pPr>
        <w:pBdr>
          <w:top w:val="nil"/>
          <w:left w:val="nil"/>
          <w:bottom w:val="nil"/>
          <w:right w:val="nil"/>
          <w:between w:val="nil"/>
        </w:pBdr>
        <w:spacing w:after="0"/>
        <w:ind w:left="284"/>
        <w:jc w:val="both"/>
        <w:rPr>
          <w:rFonts w:ascii="Arial Narrow" w:eastAsia="Arial Narrow" w:hAnsi="Arial Narrow" w:cs="Arial Narrow"/>
          <w:b/>
          <w:color w:val="000000"/>
        </w:rPr>
      </w:pPr>
      <w:r>
        <w:rPr>
          <w:rFonts w:ascii="Arial Narrow" w:eastAsia="Arial Narrow" w:hAnsi="Arial Narrow" w:cs="Arial Narrow"/>
          <w:b/>
          <w:color w:val="000000"/>
        </w:rPr>
        <w:t xml:space="preserve">CRITERIO 1 - QUALITÀ DEL SOGGETTO RICHIEDENTE </w:t>
      </w:r>
    </w:p>
    <w:p w:rsidR="004E5A0A" w:rsidRDefault="008B3AEF">
      <w:pPr>
        <w:pBdr>
          <w:top w:val="nil"/>
          <w:left w:val="nil"/>
          <w:bottom w:val="nil"/>
          <w:right w:val="nil"/>
          <w:between w:val="nil"/>
        </w:pBdr>
        <w:spacing w:after="0"/>
        <w:ind w:left="284"/>
        <w:jc w:val="both"/>
        <w:rPr>
          <w:rFonts w:ascii="Arial Narrow" w:eastAsia="Arial Narrow" w:hAnsi="Arial Narrow" w:cs="Arial Narrow"/>
          <w:color w:val="000000"/>
        </w:rPr>
      </w:pPr>
      <w:r>
        <w:rPr>
          <w:rFonts w:ascii="Arial Narrow" w:eastAsia="Arial Narrow" w:hAnsi="Arial Narrow" w:cs="Arial Narrow"/>
          <w:color w:val="000000"/>
        </w:rPr>
        <w:t>Con riferimento alla verifica del titolo di studio di scuola media superiore o universitario posseduto da meno di vent’ anni il beneficiario deve compilare in Allegato B - Format  relazione tecnico economica del progetto ” la sezione 11: Autocertificazione sul titolo di studio posseduto”. La verifica verrà effettuata su un campione del 5% tramite richiesta del certificato all’ Istituto/Università dichiarata.</w:t>
      </w:r>
    </w:p>
    <w:p w:rsidR="004E5A0A" w:rsidRDefault="008B3AEF">
      <w:pPr>
        <w:pBdr>
          <w:top w:val="nil"/>
          <w:left w:val="nil"/>
          <w:bottom w:val="nil"/>
          <w:right w:val="nil"/>
          <w:between w:val="nil"/>
        </w:pBdr>
        <w:spacing w:after="0"/>
        <w:ind w:left="284"/>
        <w:jc w:val="both"/>
        <w:rPr>
          <w:rFonts w:ascii="Arial Narrow" w:eastAsia="Arial Narrow" w:hAnsi="Arial Narrow" w:cs="Arial Narrow"/>
          <w:color w:val="000000"/>
        </w:rPr>
      </w:pPr>
      <w:r>
        <w:rPr>
          <w:rFonts w:ascii="Arial Narrow" w:eastAsia="Arial Narrow" w:hAnsi="Arial Narrow" w:cs="Arial Narrow"/>
          <w:color w:val="000000"/>
        </w:rPr>
        <w:t>Con riferimento al  criterio di selezione “</w:t>
      </w:r>
      <w:r>
        <w:rPr>
          <w:rFonts w:ascii="Arial Narrow" w:eastAsia="Arial Narrow" w:hAnsi="Arial Narrow" w:cs="Arial Narrow"/>
          <w:b/>
          <w:color w:val="000000"/>
        </w:rPr>
        <w:t>giovani</w:t>
      </w:r>
      <w:r>
        <w:rPr>
          <w:rFonts w:ascii="Arial Narrow" w:eastAsia="Arial Narrow" w:hAnsi="Arial Narrow" w:cs="Arial Narrow"/>
          <w:color w:val="000000"/>
        </w:rPr>
        <w:t>”: il punteggio viene assegnato se l’impresa richiedente include un giovane che al momento della presentazione della domanda di sostegno non abbia ancora compiuto i 41 anni di età che: </w:t>
      </w:r>
    </w:p>
    <w:p w:rsidR="004E5A0A" w:rsidRDefault="008B3AEF">
      <w:pPr>
        <w:numPr>
          <w:ilvl w:val="0"/>
          <w:numId w:val="26"/>
        </w:numPr>
        <w:pBdr>
          <w:top w:val="nil"/>
          <w:left w:val="nil"/>
          <w:bottom w:val="nil"/>
          <w:right w:val="nil"/>
          <w:between w:val="nil"/>
        </w:pBdr>
        <w:spacing w:after="0" w:line="276" w:lineRule="auto"/>
        <w:ind w:left="567" w:hanging="283"/>
        <w:jc w:val="both"/>
        <w:rPr>
          <w:rFonts w:ascii="Arial Narrow" w:eastAsia="Arial Narrow" w:hAnsi="Arial Narrow" w:cs="Arial Narrow"/>
          <w:color w:val="000000"/>
        </w:rPr>
      </w:pPr>
      <w:r>
        <w:rPr>
          <w:rFonts w:ascii="Arial Narrow" w:eastAsia="Arial Narrow" w:hAnsi="Arial Narrow" w:cs="Arial Narrow"/>
          <w:color w:val="000000"/>
        </w:rPr>
        <w:t>per le imprese individuali, il titolare è un giovane;</w:t>
      </w:r>
    </w:p>
    <w:p w:rsidR="004E5A0A" w:rsidRDefault="008B3AEF">
      <w:pPr>
        <w:numPr>
          <w:ilvl w:val="0"/>
          <w:numId w:val="26"/>
        </w:numPr>
        <w:pBdr>
          <w:top w:val="nil"/>
          <w:left w:val="nil"/>
          <w:bottom w:val="nil"/>
          <w:right w:val="nil"/>
          <w:between w:val="nil"/>
        </w:pBdr>
        <w:spacing w:after="0" w:line="276" w:lineRule="auto"/>
        <w:ind w:left="567" w:hanging="283"/>
        <w:jc w:val="both"/>
        <w:rPr>
          <w:rFonts w:ascii="Arial Narrow" w:eastAsia="Arial Narrow" w:hAnsi="Arial Narrow" w:cs="Arial Narrow"/>
          <w:color w:val="000000"/>
        </w:rPr>
      </w:pPr>
      <w:r>
        <w:rPr>
          <w:rFonts w:ascii="Arial Narrow" w:eastAsia="Arial Narrow" w:hAnsi="Arial Narrow" w:cs="Arial Narrow"/>
          <w:color w:val="000000"/>
        </w:rPr>
        <w:lastRenderedPageBreak/>
        <w:t>per le società di persone e le società cooperative, il numero di giovani soci rappresentano almeno il 51% dei componenti la compagine sociale; in caso di società semplici composte da numero pari di soci vale la percentuale di quota di capitale detenuta che dovrà essere almeno il 51%;</w:t>
      </w:r>
    </w:p>
    <w:p w:rsidR="004E5A0A" w:rsidRDefault="008B3AEF">
      <w:pPr>
        <w:numPr>
          <w:ilvl w:val="0"/>
          <w:numId w:val="26"/>
        </w:numPr>
        <w:pBdr>
          <w:top w:val="nil"/>
          <w:left w:val="nil"/>
          <w:bottom w:val="nil"/>
          <w:right w:val="nil"/>
          <w:between w:val="nil"/>
        </w:pBdr>
        <w:spacing w:after="0" w:line="276" w:lineRule="auto"/>
        <w:ind w:left="567" w:hanging="283"/>
        <w:jc w:val="both"/>
        <w:rPr>
          <w:rFonts w:ascii="Arial Narrow" w:eastAsia="Arial Narrow" w:hAnsi="Arial Narrow" w:cs="Arial Narrow"/>
          <w:color w:val="000000"/>
        </w:rPr>
      </w:pPr>
      <w:r>
        <w:rPr>
          <w:rFonts w:ascii="Arial Narrow" w:eastAsia="Arial Narrow" w:hAnsi="Arial Narrow" w:cs="Arial Narrow"/>
          <w:color w:val="000000"/>
        </w:rPr>
        <w:t>per le società di capitali, i giovani detengono almeno il 51% delle quote di capitale e costituiscono almeno i due terzi dei componenti dell'organo di amministrazione o, in alternativa, siano nominate come Presidente del CDA o Amministratore delegato.</w:t>
      </w:r>
    </w:p>
    <w:p w:rsidR="004E5A0A" w:rsidRDefault="004E5A0A">
      <w:pPr>
        <w:pBdr>
          <w:top w:val="nil"/>
          <w:left w:val="nil"/>
          <w:bottom w:val="nil"/>
          <w:right w:val="nil"/>
          <w:between w:val="nil"/>
        </w:pBdr>
        <w:spacing w:after="60" w:line="276" w:lineRule="auto"/>
        <w:ind w:left="993"/>
        <w:jc w:val="both"/>
        <w:rPr>
          <w:rFonts w:ascii="Arial Narrow" w:eastAsia="Arial Narrow" w:hAnsi="Arial Narrow" w:cs="Arial Narrow"/>
          <w:color w:val="000000"/>
          <w:sz w:val="16"/>
          <w:szCs w:val="16"/>
        </w:rPr>
      </w:pPr>
    </w:p>
    <w:p w:rsidR="004E5A0A" w:rsidRDefault="008B3AEF">
      <w:pPr>
        <w:pBdr>
          <w:top w:val="nil"/>
          <w:left w:val="nil"/>
          <w:bottom w:val="nil"/>
          <w:right w:val="nil"/>
          <w:between w:val="nil"/>
        </w:pBdr>
        <w:spacing w:after="0"/>
        <w:ind w:left="284"/>
        <w:jc w:val="both"/>
        <w:rPr>
          <w:rFonts w:ascii="Arial Narrow" w:eastAsia="Arial Narrow" w:hAnsi="Arial Narrow" w:cs="Arial Narrow"/>
          <w:color w:val="000000"/>
        </w:rPr>
      </w:pPr>
      <w:r>
        <w:rPr>
          <w:rFonts w:ascii="Arial Narrow" w:eastAsia="Arial Narrow" w:hAnsi="Arial Narrow" w:cs="Arial Narrow"/>
          <w:color w:val="000000"/>
        </w:rPr>
        <w:t>Con riferimento al  criterio di selezione “</w:t>
      </w:r>
      <w:r>
        <w:rPr>
          <w:rFonts w:ascii="Arial Narrow" w:eastAsia="Arial Narrow" w:hAnsi="Arial Narrow" w:cs="Arial Narrow"/>
          <w:b/>
          <w:color w:val="000000"/>
        </w:rPr>
        <w:t>donne</w:t>
      </w:r>
      <w:r>
        <w:rPr>
          <w:rFonts w:ascii="Arial Narrow" w:eastAsia="Arial Narrow" w:hAnsi="Arial Narrow" w:cs="Arial Narrow"/>
          <w:color w:val="000000"/>
        </w:rPr>
        <w:t>”, l’assegnazione del punteggio viene effettuata se ricorre una delle seguenti condizioni:</w:t>
      </w:r>
    </w:p>
    <w:p w:rsidR="004E5A0A" w:rsidRDefault="008B3AEF">
      <w:pPr>
        <w:pBdr>
          <w:top w:val="nil"/>
          <w:left w:val="nil"/>
          <w:bottom w:val="nil"/>
          <w:right w:val="nil"/>
          <w:between w:val="nil"/>
        </w:pBdr>
        <w:spacing w:after="0"/>
        <w:ind w:left="360"/>
        <w:jc w:val="both"/>
        <w:rPr>
          <w:i/>
          <w:color w:val="000000"/>
          <w:sz w:val="16"/>
          <w:szCs w:val="16"/>
        </w:rPr>
      </w:pPr>
      <w:r>
        <w:rPr>
          <w:i/>
          <w:color w:val="000000"/>
          <w:sz w:val="20"/>
          <w:szCs w:val="20"/>
        </w:rPr>
        <w:t xml:space="preserve"> </w:t>
      </w:r>
    </w:p>
    <w:p w:rsidR="004E5A0A" w:rsidRDefault="008B3AEF">
      <w:pPr>
        <w:numPr>
          <w:ilvl w:val="0"/>
          <w:numId w:val="26"/>
        </w:numPr>
        <w:pBdr>
          <w:top w:val="nil"/>
          <w:left w:val="nil"/>
          <w:bottom w:val="nil"/>
          <w:right w:val="nil"/>
          <w:between w:val="nil"/>
        </w:pBdr>
        <w:spacing w:after="0" w:line="276" w:lineRule="auto"/>
        <w:ind w:left="567" w:hanging="283"/>
        <w:jc w:val="both"/>
        <w:rPr>
          <w:rFonts w:ascii="Arial Narrow" w:eastAsia="Arial Narrow" w:hAnsi="Arial Narrow" w:cs="Arial Narrow"/>
          <w:color w:val="000000"/>
        </w:rPr>
      </w:pPr>
      <w:r>
        <w:rPr>
          <w:rFonts w:ascii="Arial Narrow" w:eastAsia="Arial Narrow" w:hAnsi="Arial Narrow" w:cs="Arial Narrow"/>
          <w:color w:val="000000"/>
        </w:rPr>
        <w:t>per le imprese individuali, il titolare è una donna;</w:t>
      </w:r>
    </w:p>
    <w:p w:rsidR="004E5A0A" w:rsidRDefault="008B3AEF">
      <w:pPr>
        <w:numPr>
          <w:ilvl w:val="0"/>
          <w:numId w:val="26"/>
        </w:numPr>
        <w:pBdr>
          <w:top w:val="nil"/>
          <w:left w:val="nil"/>
          <w:bottom w:val="nil"/>
          <w:right w:val="nil"/>
          <w:between w:val="nil"/>
        </w:pBdr>
        <w:spacing w:after="0" w:line="276" w:lineRule="auto"/>
        <w:ind w:left="567" w:hanging="283"/>
        <w:jc w:val="both"/>
        <w:rPr>
          <w:rFonts w:ascii="Arial Narrow" w:eastAsia="Arial Narrow" w:hAnsi="Arial Narrow" w:cs="Arial Narrow"/>
          <w:color w:val="000000"/>
        </w:rPr>
      </w:pPr>
      <w:r>
        <w:rPr>
          <w:rFonts w:ascii="Arial Narrow" w:eastAsia="Arial Narrow" w:hAnsi="Arial Narrow" w:cs="Arial Narrow"/>
          <w:color w:val="000000"/>
        </w:rPr>
        <w:t>per le società di persone e le società cooperative, il numero di donne socie rappresentano almeno il 51% dei componenti la compagine sociale; in caso di società semplici composte da numero pari di soci vale la percentuale di quota di capitale detenuta che dovrà essere almeno il 51%;</w:t>
      </w:r>
    </w:p>
    <w:p w:rsidR="004E5A0A" w:rsidRDefault="008B3AEF">
      <w:pPr>
        <w:numPr>
          <w:ilvl w:val="0"/>
          <w:numId w:val="26"/>
        </w:numPr>
        <w:pBdr>
          <w:top w:val="nil"/>
          <w:left w:val="nil"/>
          <w:bottom w:val="nil"/>
          <w:right w:val="nil"/>
          <w:between w:val="nil"/>
        </w:pBdr>
        <w:spacing w:after="60" w:line="276" w:lineRule="auto"/>
        <w:ind w:left="426" w:hanging="142"/>
        <w:jc w:val="both"/>
        <w:rPr>
          <w:rFonts w:ascii="Arial Narrow" w:eastAsia="Arial Narrow" w:hAnsi="Arial Narrow" w:cs="Arial Narrow"/>
          <w:color w:val="000000"/>
        </w:rPr>
      </w:pPr>
      <w:r>
        <w:rPr>
          <w:rFonts w:ascii="Arial Narrow" w:eastAsia="Arial Narrow" w:hAnsi="Arial Narrow" w:cs="Arial Narrow"/>
          <w:color w:val="000000"/>
        </w:rPr>
        <w:t>per le società di capitali, le donne detengono almeno il 51% delle quote di capitale e costituiscono almeno i due terzi dei componenti dell'organo di amministrazione o, in alternativa, siano nominate come Presidente del CDA o Amministratore delegato.</w:t>
      </w:r>
    </w:p>
    <w:p w:rsidR="004E5A0A" w:rsidRDefault="004E5A0A">
      <w:pPr>
        <w:pBdr>
          <w:top w:val="nil"/>
          <w:left w:val="nil"/>
          <w:bottom w:val="nil"/>
          <w:right w:val="nil"/>
          <w:between w:val="nil"/>
        </w:pBdr>
        <w:spacing w:after="0"/>
        <w:ind w:left="708"/>
        <w:jc w:val="both"/>
        <w:rPr>
          <w:rFonts w:ascii="Arial Narrow" w:eastAsia="Arial Narrow" w:hAnsi="Arial Narrow" w:cs="Arial Narrow"/>
          <w:color w:val="000000"/>
        </w:rPr>
      </w:pPr>
    </w:p>
    <w:p w:rsidR="004E5A0A" w:rsidRDefault="008B3AEF">
      <w:pPr>
        <w:pBdr>
          <w:top w:val="nil"/>
          <w:left w:val="nil"/>
          <w:bottom w:val="nil"/>
          <w:right w:val="nil"/>
          <w:between w:val="nil"/>
        </w:pBdr>
        <w:spacing w:after="0"/>
        <w:ind w:left="284"/>
        <w:jc w:val="both"/>
        <w:rPr>
          <w:rFonts w:ascii="Arial Narrow" w:eastAsia="Arial Narrow" w:hAnsi="Arial Narrow" w:cs="Arial Narrow"/>
          <w:b/>
          <w:color w:val="000000"/>
        </w:rPr>
      </w:pPr>
      <w:r>
        <w:rPr>
          <w:rFonts w:ascii="Arial Narrow" w:eastAsia="Arial Narrow" w:hAnsi="Arial Narrow" w:cs="Arial Narrow"/>
          <w:b/>
          <w:color w:val="000000"/>
        </w:rPr>
        <w:t>CRITERIO 3 - CONTENUTI DEL PIANO AZIENDALE</w:t>
      </w:r>
    </w:p>
    <w:p w:rsidR="004E5A0A" w:rsidRDefault="008B3AEF">
      <w:pPr>
        <w:pBdr>
          <w:top w:val="nil"/>
          <w:left w:val="nil"/>
          <w:bottom w:val="nil"/>
          <w:right w:val="nil"/>
          <w:between w:val="nil"/>
        </w:pBdr>
        <w:spacing w:after="0"/>
        <w:ind w:left="426"/>
        <w:jc w:val="both"/>
        <w:rPr>
          <w:rFonts w:ascii="Arial Narrow" w:eastAsia="Arial Narrow" w:hAnsi="Arial Narrow" w:cs="Arial Narrow"/>
          <w:color w:val="000000"/>
        </w:rPr>
      </w:pPr>
      <w:r>
        <w:rPr>
          <w:rFonts w:ascii="Arial Narrow" w:eastAsia="Arial Narrow" w:hAnsi="Arial Narrow" w:cs="Arial Narrow"/>
          <w:color w:val="000000"/>
        </w:rPr>
        <w:t xml:space="preserve">Con riferimento alla attribuzione del punteggio per adeguamenti della sede al fine di migliorarne l'efficienza energetica e ridurne i consumi,  è necessario che in Allegato B – “Format  relazione tecnico economica del progetto” alla sezione 13, vengano descritti gli impianto/attrezzatura oggetto di investimento indicando la potenzialità produttiva che non dovrà essere superiore al consumo medio annuo dell’impresa, tenuto conto anche della capacità produttiva di altri impianti/attrezzature analoghi già presenti. Nel caso in cui non sia disponibile un dato storico dei consumi, è necessario allegare la relazione di un tecnico del settore comprovante il rispetto del requisito, tenuto conto dei consumi preventivati in base alle caratteristiche tecniche degli impianti/attrezzature utilizzati e già presenti. </w:t>
      </w:r>
    </w:p>
    <w:p w:rsidR="004E5A0A" w:rsidRDefault="004E5A0A">
      <w:pPr>
        <w:pBdr>
          <w:top w:val="nil"/>
          <w:left w:val="nil"/>
          <w:bottom w:val="nil"/>
          <w:right w:val="nil"/>
          <w:between w:val="nil"/>
        </w:pBdr>
        <w:spacing w:after="0"/>
        <w:ind w:left="708"/>
        <w:jc w:val="both"/>
        <w:rPr>
          <w:rFonts w:ascii="Arial Narrow" w:eastAsia="Arial Narrow" w:hAnsi="Arial Narrow" w:cs="Arial Narrow"/>
          <w:color w:val="000000"/>
        </w:rPr>
      </w:pPr>
    </w:p>
    <w:p w:rsidR="004E5A0A" w:rsidRDefault="008B3AEF">
      <w:pPr>
        <w:jc w:val="both"/>
        <w:rPr>
          <w:rFonts w:ascii="Arial Narrow" w:eastAsia="Arial Narrow" w:hAnsi="Arial Narrow" w:cs="Arial Narrow"/>
          <w:b/>
        </w:rPr>
      </w:pPr>
      <w:r>
        <w:rPr>
          <w:rFonts w:ascii="Arial Narrow" w:eastAsia="Arial Narrow" w:hAnsi="Arial Narrow" w:cs="Arial Narrow"/>
          <w:b/>
        </w:rPr>
        <w:t xml:space="preserve">           Tutti i punteggi sono cumulabili. </w:t>
      </w:r>
    </w:p>
    <w:p w:rsidR="004E5A0A" w:rsidRDefault="008B3AEF">
      <w:pPr>
        <w:keepNext/>
        <w:keepLines/>
        <w:numPr>
          <w:ilvl w:val="1"/>
          <w:numId w:val="34"/>
        </w:numPr>
        <w:pBdr>
          <w:top w:val="nil"/>
          <w:left w:val="nil"/>
          <w:bottom w:val="nil"/>
          <w:right w:val="nil"/>
          <w:between w:val="nil"/>
        </w:pBdr>
        <w:spacing w:before="40" w:after="0" w:line="276" w:lineRule="auto"/>
        <w:ind w:left="0" w:firstLine="0"/>
        <w:rPr>
          <w:rFonts w:ascii="Arial Narrow" w:eastAsia="Arial Narrow" w:hAnsi="Arial Narrow" w:cs="Arial Narrow"/>
          <w:b/>
          <w:color w:val="2F5496"/>
          <w:sz w:val="28"/>
          <w:szCs w:val="28"/>
        </w:rPr>
      </w:pPr>
      <w:r>
        <w:rPr>
          <w:rFonts w:ascii="Arial Narrow" w:eastAsia="Arial Narrow" w:hAnsi="Arial Narrow" w:cs="Arial Narrow"/>
          <w:b/>
          <w:color w:val="2F5496"/>
          <w:sz w:val="28"/>
          <w:szCs w:val="28"/>
        </w:rPr>
        <w:t>Punteggio minimo</w:t>
      </w:r>
    </w:p>
    <w:p w:rsidR="004E5A0A" w:rsidRDefault="004E5A0A">
      <w:pPr>
        <w:pBdr>
          <w:top w:val="nil"/>
          <w:left w:val="nil"/>
          <w:bottom w:val="nil"/>
          <w:right w:val="nil"/>
          <w:between w:val="nil"/>
        </w:pBdr>
        <w:spacing w:after="0"/>
        <w:ind w:left="142"/>
        <w:jc w:val="both"/>
        <w:rPr>
          <w:rFonts w:ascii="Arial Narrow" w:eastAsia="Arial Narrow" w:hAnsi="Arial Narrow" w:cs="Arial Narrow"/>
          <w:b/>
          <w:color w:val="2F5496"/>
          <w:sz w:val="16"/>
          <w:szCs w:val="16"/>
        </w:rPr>
      </w:pPr>
    </w:p>
    <w:p w:rsidR="004E5A0A" w:rsidRDefault="008B3AEF">
      <w:pPr>
        <w:pBdr>
          <w:top w:val="nil"/>
          <w:left w:val="nil"/>
          <w:bottom w:val="nil"/>
          <w:right w:val="nil"/>
          <w:between w:val="nil"/>
        </w:pBdr>
        <w:spacing w:after="0"/>
        <w:ind w:left="426"/>
        <w:jc w:val="both"/>
        <w:rPr>
          <w:rFonts w:ascii="Arial Narrow" w:eastAsia="Arial Narrow" w:hAnsi="Arial Narrow" w:cs="Arial Narrow"/>
          <w:b/>
          <w:color w:val="000000"/>
        </w:rPr>
      </w:pPr>
      <w:r>
        <w:rPr>
          <w:rFonts w:ascii="Arial Narrow" w:eastAsia="Arial Narrow" w:hAnsi="Arial Narrow" w:cs="Arial Narrow"/>
          <w:color w:val="000000"/>
        </w:rPr>
        <w:t xml:space="preserve">Il presente Avviso pubblico stabilisce che il punteggio minimo della domanda di sostegno, pena l’inammissibilità della stessa è pari a  </w:t>
      </w:r>
      <w:r>
        <w:rPr>
          <w:rFonts w:ascii="Arial Narrow" w:eastAsia="Arial Narrow" w:hAnsi="Arial Narrow" w:cs="Arial Narrow"/>
          <w:b/>
          <w:color w:val="000000"/>
        </w:rPr>
        <w:t>14 punti.</w:t>
      </w:r>
    </w:p>
    <w:p w:rsidR="004E5A0A" w:rsidRDefault="004E5A0A">
      <w:pPr>
        <w:pBdr>
          <w:top w:val="nil"/>
          <w:left w:val="nil"/>
          <w:bottom w:val="nil"/>
          <w:right w:val="nil"/>
          <w:between w:val="nil"/>
        </w:pBdr>
        <w:spacing w:after="0"/>
        <w:ind w:left="426"/>
        <w:jc w:val="both"/>
        <w:rPr>
          <w:rFonts w:ascii="Arial Narrow" w:eastAsia="Arial Narrow" w:hAnsi="Arial Narrow" w:cs="Arial Narrow"/>
          <w:b/>
          <w:color w:val="000000"/>
        </w:rPr>
      </w:pPr>
    </w:p>
    <w:p w:rsidR="004E5A0A" w:rsidRDefault="008B3AEF">
      <w:pPr>
        <w:pBdr>
          <w:top w:val="nil"/>
          <w:left w:val="nil"/>
          <w:bottom w:val="nil"/>
          <w:right w:val="nil"/>
          <w:between w:val="nil"/>
        </w:pBdr>
        <w:spacing w:after="0"/>
        <w:ind w:left="426"/>
        <w:jc w:val="both"/>
        <w:rPr>
          <w:rFonts w:ascii="Arial Narrow" w:eastAsia="Arial Narrow" w:hAnsi="Arial Narrow" w:cs="Arial Narrow"/>
          <w:color w:val="000000"/>
        </w:rPr>
      </w:pPr>
      <w:r>
        <w:rPr>
          <w:rFonts w:ascii="Arial Narrow" w:eastAsia="Arial Narrow" w:hAnsi="Arial Narrow" w:cs="Arial Narrow"/>
          <w:color w:val="000000"/>
        </w:rPr>
        <w:t>Ai fini della formulazione della graduatoria, a parità di punteggio sarà data precedenza nell’ordine a:</w:t>
      </w:r>
    </w:p>
    <w:p w:rsidR="004E5A0A" w:rsidRDefault="008B3AEF">
      <w:pPr>
        <w:numPr>
          <w:ilvl w:val="0"/>
          <w:numId w:val="30"/>
        </w:numPr>
        <w:pBdr>
          <w:top w:val="nil"/>
          <w:left w:val="nil"/>
          <w:bottom w:val="nil"/>
          <w:right w:val="nil"/>
          <w:between w:val="nil"/>
        </w:pBdr>
        <w:spacing w:after="0"/>
        <w:ind w:left="426" w:firstLine="0"/>
        <w:jc w:val="both"/>
        <w:rPr>
          <w:rFonts w:ascii="Arial Narrow" w:eastAsia="Arial Narrow" w:hAnsi="Arial Narrow" w:cs="Arial Narrow"/>
          <w:color w:val="000000"/>
        </w:rPr>
      </w:pPr>
      <w:r>
        <w:rPr>
          <w:rFonts w:ascii="Arial Narrow" w:eastAsia="Arial Narrow" w:hAnsi="Arial Narrow" w:cs="Arial Narrow"/>
          <w:color w:val="000000"/>
        </w:rPr>
        <w:t xml:space="preserve">partecipazione femminile </w:t>
      </w:r>
    </w:p>
    <w:p w:rsidR="004E5A0A" w:rsidRDefault="008B3AEF">
      <w:pPr>
        <w:numPr>
          <w:ilvl w:val="0"/>
          <w:numId w:val="30"/>
        </w:numPr>
        <w:pBdr>
          <w:top w:val="nil"/>
          <w:left w:val="nil"/>
          <w:bottom w:val="nil"/>
          <w:right w:val="nil"/>
          <w:between w:val="nil"/>
        </w:pBdr>
        <w:spacing w:after="0"/>
        <w:ind w:left="426" w:firstLine="0"/>
        <w:jc w:val="both"/>
        <w:rPr>
          <w:rFonts w:ascii="Arial Narrow" w:eastAsia="Arial Narrow" w:hAnsi="Arial Narrow" w:cs="Arial Narrow"/>
          <w:color w:val="000000"/>
        </w:rPr>
      </w:pPr>
      <w:r>
        <w:rPr>
          <w:rFonts w:ascii="Arial Narrow" w:eastAsia="Arial Narrow" w:hAnsi="Arial Narrow" w:cs="Arial Narrow"/>
          <w:color w:val="000000"/>
        </w:rPr>
        <w:t>ordine temporale dell’inserimento della domanda a SIAG (numero AGREA).</w:t>
      </w:r>
    </w:p>
    <w:p w:rsidR="004E5A0A" w:rsidRDefault="004E5A0A">
      <w:pPr>
        <w:pBdr>
          <w:top w:val="nil"/>
          <w:left w:val="nil"/>
          <w:bottom w:val="nil"/>
          <w:right w:val="nil"/>
          <w:between w:val="nil"/>
        </w:pBdr>
        <w:spacing w:after="0"/>
        <w:ind w:left="708"/>
        <w:jc w:val="both"/>
        <w:rPr>
          <w:rFonts w:ascii="Arial Narrow" w:eastAsia="Arial Narrow" w:hAnsi="Arial Narrow" w:cs="Arial Narrow"/>
          <w:b/>
          <w:color w:val="000000"/>
        </w:rPr>
      </w:pPr>
    </w:p>
    <w:p w:rsidR="004E5A0A" w:rsidRDefault="008B3AEF">
      <w:pPr>
        <w:keepNext/>
        <w:keepLines/>
        <w:numPr>
          <w:ilvl w:val="1"/>
          <w:numId w:val="34"/>
        </w:numPr>
        <w:pBdr>
          <w:top w:val="nil"/>
          <w:left w:val="nil"/>
          <w:bottom w:val="nil"/>
          <w:right w:val="nil"/>
          <w:between w:val="nil"/>
        </w:pBdr>
        <w:spacing w:before="40" w:after="0" w:line="276" w:lineRule="auto"/>
        <w:ind w:left="0" w:firstLine="0"/>
        <w:rPr>
          <w:rFonts w:ascii="Arial Narrow" w:eastAsia="Arial Narrow" w:hAnsi="Arial Narrow" w:cs="Arial Narrow"/>
          <w:b/>
          <w:color w:val="2F5496"/>
          <w:sz w:val="28"/>
          <w:szCs w:val="28"/>
        </w:rPr>
      </w:pPr>
      <w:r>
        <w:rPr>
          <w:rFonts w:ascii="Arial Narrow" w:eastAsia="Arial Narrow" w:hAnsi="Arial Narrow" w:cs="Arial Narrow"/>
          <w:b/>
          <w:color w:val="2F5496"/>
          <w:sz w:val="28"/>
          <w:szCs w:val="28"/>
        </w:rPr>
        <w:t xml:space="preserve"> Eleggibilità delle spese</w:t>
      </w:r>
    </w:p>
    <w:p w:rsidR="004E5A0A" w:rsidRDefault="004E5A0A">
      <w:pPr>
        <w:pBdr>
          <w:top w:val="nil"/>
          <w:left w:val="nil"/>
          <w:bottom w:val="nil"/>
          <w:right w:val="nil"/>
          <w:between w:val="nil"/>
        </w:pBdr>
        <w:spacing w:after="0"/>
        <w:ind w:left="142"/>
        <w:jc w:val="both"/>
        <w:rPr>
          <w:rFonts w:ascii="Arial Narrow" w:eastAsia="Arial Narrow" w:hAnsi="Arial Narrow" w:cs="Arial Narrow"/>
          <w:b/>
          <w:color w:val="2F5496"/>
          <w:sz w:val="16"/>
          <w:szCs w:val="16"/>
        </w:rPr>
      </w:pPr>
    </w:p>
    <w:p w:rsidR="004E5A0A" w:rsidRDefault="008B3AEF">
      <w:pPr>
        <w:numPr>
          <w:ilvl w:val="0"/>
          <w:numId w:val="41"/>
        </w:numPr>
        <w:pBdr>
          <w:top w:val="nil"/>
          <w:left w:val="nil"/>
          <w:bottom w:val="nil"/>
          <w:right w:val="nil"/>
          <w:between w:val="nil"/>
        </w:pBdr>
        <w:spacing w:after="0"/>
        <w:ind w:left="567"/>
        <w:jc w:val="both"/>
        <w:rPr>
          <w:rFonts w:ascii="Arial Narrow" w:eastAsia="Arial Narrow" w:hAnsi="Arial Narrow" w:cs="Arial Narrow"/>
          <w:color w:val="000000"/>
        </w:rPr>
      </w:pPr>
      <w:r>
        <w:rPr>
          <w:rFonts w:ascii="Arial Narrow" w:eastAsia="Arial Narrow" w:hAnsi="Arial Narrow" w:cs="Arial Narrow"/>
          <w:color w:val="000000"/>
        </w:rPr>
        <w:t>Le spese devono essere sostenute dai beneficiari dopo la presentazione della domanda di sostegno;</w:t>
      </w:r>
    </w:p>
    <w:p w:rsidR="004E5A0A" w:rsidRDefault="008B3AEF">
      <w:pPr>
        <w:numPr>
          <w:ilvl w:val="0"/>
          <w:numId w:val="41"/>
        </w:numPr>
        <w:pBdr>
          <w:top w:val="nil"/>
          <w:left w:val="nil"/>
          <w:bottom w:val="nil"/>
          <w:right w:val="nil"/>
          <w:between w:val="nil"/>
        </w:pBdr>
        <w:spacing w:after="0"/>
        <w:ind w:left="567"/>
        <w:jc w:val="both"/>
        <w:rPr>
          <w:rFonts w:ascii="Arial Narrow" w:eastAsia="Arial Narrow" w:hAnsi="Arial Narrow" w:cs="Arial Narrow"/>
          <w:color w:val="000000"/>
        </w:rPr>
      </w:pPr>
      <w:r>
        <w:rPr>
          <w:rFonts w:ascii="Arial Narrow" w:eastAsia="Arial Narrow" w:hAnsi="Arial Narrow" w:cs="Arial Narrow"/>
          <w:color w:val="000000"/>
        </w:rPr>
        <w:t>Le spese devono essere pagate prima della presentazione della domanda di pagamento.</w:t>
      </w:r>
    </w:p>
    <w:p w:rsidR="004E5A0A" w:rsidRDefault="004E5A0A">
      <w:pPr>
        <w:pBdr>
          <w:top w:val="nil"/>
          <w:left w:val="nil"/>
          <w:bottom w:val="nil"/>
          <w:right w:val="nil"/>
          <w:between w:val="nil"/>
        </w:pBdr>
        <w:spacing w:after="0"/>
        <w:ind w:left="567"/>
        <w:jc w:val="both"/>
        <w:rPr>
          <w:rFonts w:ascii="Arial Narrow" w:eastAsia="Arial Narrow" w:hAnsi="Arial Narrow" w:cs="Arial Narrow"/>
          <w:b/>
          <w:color w:val="000000"/>
        </w:rPr>
      </w:pPr>
    </w:p>
    <w:p w:rsidR="004E5A0A" w:rsidRDefault="008B3AEF">
      <w:pPr>
        <w:pBdr>
          <w:top w:val="nil"/>
          <w:left w:val="nil"/>
          <w:bottom w:val="nil"/>
          <w:right w:val="nil"/>
          <w:between w:val="nil"/>
        </w:pBdr>
        <w:ind w:left="567"/>
        <w:jc w:val="both"/>
        <w:rPr>
          <w:rFonts w:ascii="Arial Narrow" w:eastAsia="Arial Narrow" w:hAnsi="Arial Narrow" w:cs="Arial Narrow"/>
          <w:color w:val="000000"/>
        </w:rPr>
      </w:pPr>
      <w:r>
        <w:rPr>
          <w:rFonts w:ascii="Arial Narrow" w:eastAsia="Arial Narrow" w:hAnsi="Arial Narrow" w:cs="Arial Narrow"/>
          <w:color w:val="000000"/>
        </w:rPr>
        <w:t>Il punto 1. non si applica alle spese generali collegate ad interventi di investimento effettuate sino a 24 mesi prima della presentazione della domanda di sostegno inclusi gli studi di fattibilità.</w:t>
      </w:r>
    </w:p>
    <w:p w:rsidR="004E5A0A" w:rsidRDefault="008B3AEF">
      <w:pPr>
        <w:ind w:firstLine="142"/>
        <w:jc w:val="both"/>
        <w:rPr>
          <w:rFonts w:ascii="Arial Narrow" w:eastAsia="Arial Narrow" w:hAnsi="Arial Narrow" w:cs="Arial Narrow"/>
          <w:b/>
          <w:color w:val="2F5496"/>
          <w:sz w:val="28"/>
          <w:szCs w:val="28"/>
        </w:rPr>
      </w:pPr>
      <w:r>
        <w:rPr>
          <w:rFonts w:ascii="Arial Narrow" w:eastAsia="Arial Narrow" w:hAnsi="Arial Narrow" w:cs="Arial Narrow"/>
          <w:b/>
          <w:color w:val="2F5496"/>
          <w:sz w:val="28"/>
          <w:szCs w:val="28"/>
        </w:rPr>
        <w:t>1.11 Spese ammissibili</w:t>
      </w:r>
    </w:p>
    <w:p w:rsidR="004E5A0A" w:rsidRDefault="008B3AEF">
      <w:pPr>
        <w:spacing w:after="0" w:line="276" w:lineRule="auto"/>
        <w:ind w:left="426"/>
        <w:jc w:val="both"/>
        <w:rPr>
          <w:rFonts w:ascii="Arial Narrow" w:eastAsia="Arial Narrow" w:hAnsi="Arial Narrow" w:cs="Arial Narrow"/>
        </w:rPr>
      </w:pPr>
      <w:r>
        <w:rPr>
          <w:rFonts w:ascii="Arial Narrow" w:eastAsia="Arial Narrow" w:hAnsi="Arial Narrow" w:cs="Arial Narrow"/>
          <w:b/>
        </w:rPr>
        <w:t>Sono ammissibili le tipologie di costi per spese materiali ed immateriali</w:t>
      </w:r>
      <w:r>
        <w:rPr>
          <w:rFonts w:ascii="Arial Narrow" w:eastAsia="Arial Narrow" w:hAnsi="Arial Narrow" w:cs="Arial Narrow"/>
        </w:rPr>
        <w:t>, purché funzionali e riconducibili alle attività sovvenzionabili, di seguito esplicitate:</w:t>
      </w:r>
    </w:p>
    <w:p w:rsidR="004E5A0A" w:rsidRDefault="008B3AEF">
      <w:pPr>
        <w:numPr>
          <w:ilvl w:val="0"/>
          <w:numId w:val="31"/>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lastRenderedPageBreak/>
        <w:t xml:space="preserve">spese per la costituzione dell’impresa (quali spese notarili o per consulenze per la redazione del business </w:t>
      </w:r>
      <w:proofErr w:type="spellStart"/>
      <w:r>
        <w:rPr>
          <w:rFonts w:ascii="Arial Narrow" w:eastAsia="Arial Narrow" w:hAnsi="Arial Narrow" w:cs="Arial Narrow"/>
          <w:color w:val="000000"/>
        </w:rPr>
        <w:t>plan</w:t>
      </w:r>
      <w:proofErr w:type="spellEnd"/>
      <w:r>
        <w:rPr>
          <w:rFonts w:ascii="Arial Narrow" w:eastAsia="Arial Narrow" w:hAnsi="Arial Narrow" w:cs="Arial Narrow"/>
          <w:color w:val="000000"/>
        </w:rPr>
        <w:t>, di statuti o atti costitutivi, etc.);</w:t>
      </w:r>
    </w:p>
    <w:p w:rsidR="004E5A0A" w:rsidRDefault="008B3AEF">
      <w:pPr>
        <w:numPr>
          <w:ilvl w:val="0"/>
          <w:numId w:val="31"/>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spese generali connesse agli investimenti che includono studi di fattibilità, elaborati tecnici e servizi di progettazione.</w:t>
      </w:r>
    </w:p>
    <w:p w:rsidR="004E5A0A" w:rsidRDefault="008B3AEF">
      <w:pPr>
        <w:spacing w:after="0"/>
        <w:ind w:left="66"/>
        <w:jc w:val="both"/>
        <w:rPr>
          <w:rFonts w:ascii="Arial Narrow" w:eastAsia="Arial Narrow" w:hAnsi="Arial Narrow" w:cs="Arial Narrow"/>
        </w:rPr>
      </w:pPr>
      <w:r>
        <w:rPr>
          <w:rFonts w:ascii="Arial Narrow" w:eastAsia="Arial Narrow" w:hAnsi="Arial Narrow" w:cs="Arial Narrow"/>
          <w:b/>
        </w:rPr>
        <w:t xml:space="preserve">        Le spese di cui sopra sono riconosciute per un valore forfettario complessivo pari ad euro 5.000.</w:t>
      </w:r>
    </w:p>
    <w:p w:rsidR="004E5A0A" w:rsidRDefault="008B3AEF">
      <w:pPr>
        <w:numPr>
          <w:ilvl w:val="0"/>
          <w:numId w:val="31"/>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opere murarie e impiantistiche necessarie all’adeguamento, ampliamento, miglioramento e/o rinnovo di strutture in cui si esercita/</w:t>
      </w:r>
      <w:proofErr w:type="spellStart"/>
      <w:r>
        <w:rPr>
          <w:rFonts w:ascii="Arial Narrow" w:eastAsia="Arial Narrow" w:hAnsi="Arial Narrow" w:cs="Arial Narrow"/>
          <w:color w:val="000000"/>
        </w:rPr>
        <w:t>erà</w:t>
      </w:r>
      <w:proofErr w:type="spellEnd"/>
      <w:r>
        <w:rPr>
          <w:rFonts w:ascii="Arial Narrow" w:eastAsia="Arial Narrow" w:hAnsi="Arial Narrow" w:cs="Arial Narrow"/>
          <w:color w:val="000000"/>
        </w:rPr>
        <w:t xml:space="preserve"> l’attività inclusi gli interventi finalizzati al contenimento dei consumi energetici;</w:t>
      </w:r>
    </w:p>
    <w:p w:rsidR="004E5A0A" w:rsidRDefault="008B3AEF">
      <w:pPr>
        <w:numPr>
          <w:ilvl w:val="0"/>
          <w:numId w:val="31"/>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nuovi canoni di affitto, locazione e/o ratei del mutuo computati limitatamente a quelli effettivamente pagati nel periodo di vigenza del PI stesso;</w:t>
      </w:r>
    </w:p>
    <w:p w:rsidR="004E5A0A" w:rsidRDefault="008B3AEF">
      <w:pPr>
        <w:numPr>
          <w:ilvl w:val="0"/>
          <w:numId w:val="31"/>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dotazioni e arredi, inventariabili, inclusa la messa in opera, per l’allestimento interno degli immobili oggetto dell’intervento;</w:t>
      </w:r>
    </w:p>
    <w:p w:rsidR="004E5A0A" w:rsidRDefault="008B3AEF">
      <w:pPr>
        <w:numPr>
          <w:ilvl w:val="0"/>
          <w:numId w:val="31"/>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macchinari e attrezzature funzionali al processo di sviluppo aziendale;</w:t>
      </w:r>
    </w:p>
    <w:p w:rsidR="004E5A0A" w:rsidRDefault="008B3AEF">
      <w:pPr>
        <w:numPr>
          <w:ilvl w:val="0"/>
          <w:numId w:val="31"/>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impianti di lavorazione e trasformazione di prodotti agricoli in prodotti, in entrata ed uscita, non compresi nell’Allegato I del Trattato sul funzionamento dell’Unione Europea (TFUE), richiamato dall'articolo 38 del TFUE;</w:t>
      </w:r>
    </w:p>
    <w:p w:rsidR="004E5A0A" w:rsidRDefault="008B3AEF">
      <w:pPr>
        <w:numPr>
          <w:ilvl w:val="0"/>
          <w:numId w:val="31"/>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costi di promozione (quali realizzazione siti web, pubblicazioni, comunicazioni, acquisti di spazi pubblicitari e pubbliredazionali su riviste e carta stampata, acquisto spazi e servizi a carattere radiotelevisivo) nel limite del 20% dell’importo del premio;</w:t>
      </w:r>
    </w:p>
    <w:p w:rsidR="004E5A0A" w:rsidRDefault="008B3AEF">
      <w:pPr>
        <w:numPr>
          <w:ilvl w:val="0"/>
          <w:numId w:val="31"/>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 xml:space="preserve">acquisizione di hardware o software, programmi informatici nel limite del 20% dell’importo del premio purché funzionali e riconducibili all’attività avviata; </w:t>
      </w:r>
    </w:p>
    <w:p w:rsidR="004E5A0A" w:rsidRDefault="008B3AEF">
      <w:pPr>
        <w:numPr>
          <w:ilvl w:val="0"/>
          <w:numId w:val="31"/>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 xml:space="preserve">acquisizione di brevetti/licenze; </w:t>
      </w:r>
    </w:p>
    <w:p w:rsidR="004E5A0A" w:rsidRDefault="008B3AEF">
      <w:pPr>
        <w:numPr>
          <w:ilvl w:val="0"/>
          <w:numId w:val="31"/>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 xml:space="preserve"> investimenti funzionali alla vendita delle produzioni aziendali;</w:t>
      </w:r>
    </w:p>
    <w:p w:rsidR="004E5A0A" w:rsidRDefault="008B3AEF">
      <w:pPr>
        <w:numPr>
          <w:ilvl w:val="0"/>
          <w:numId w:val="31"/>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 xml:space="preserve"> veicoli industriali con relativi loro allestimenti;</w:t>
      </w:r>
    </w:p>
    <w:p w:rsidR="004E5A0A" w:rsidRDefault="008B3AEF">
      <w:pPr>
        <w:numPr>
          <w:ilvl w:val="0"/>
          <w:numId w:val="31"/>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 xml:space="preserve">veicoli non industriali solo se strettamente funzionali alle attività di impresa oggetto dell’intervento quali ad esempio bici, e-bike, mezzi di trasporto per disabili, imbarcazioni per turismo fluviale e vallivo, pulmini, minivan, furgoni, camion, mezzi per il trasporto merci, taxi pubblici, noleggio con conducente, bus, </w:t>
      </w:r>
      <w:proofErr w:type="spellStart"/>
      <w:r>
        <w:rPr>
          <w:rFonts w:ascii="Arial Narrow" w:eastAsia="Arial Narrow" w:hAnsi="Arial Narrow" w:cs="Arial Narrow"/>
          <w:color w:val="000000"/>
        </w:rPr>
        <w:t>autonegozi</w:t>
      </w:r>
      <w:proofErr w:type="spellEnd"/>
      <w:r>
        <w:rPr>
          <w:rFonts w:ascii="Arial Narrow" w:eastAsia="Arial Narrow" w:hAnsi="Arial Narrow" w:cs="Arial Narrow"/>
          <w:color w:val="000000"/>
        </w:rPr>
        <w:t xml:space="preserve"> entro il tetto di spesa di euro 30.000. Non sono ammissibili le autovetture fino a 5 posti anche se immatricolate come autocarri.</w:t>
      </w:r>
    </w:p>
    <w:p w:rsidR="004E5A0A" w:rsidRDefault="008B3AEF">
      <w:pPr>
        <w:spacing w:after="0" w:line="276" w:lineRule="auto"/>
        <w:ind w:left="708"/>
        <w:jc w:val="both"/>
        <w:rPr>
          <w:rFonts w:ascii="Arial Narrow" w:eastAsia="Arial Narrow" w:hAnsi="Arial Narrow" w:cs="Arial Narrow"/>
        </w:rPr>
      </w:pPr>
      <w:r>
        <w:rPr>
          <w:rFonts w:ascii="Arial Narrow" w:eastAsia="Arial Narrow" w:hAnsi="Arial Narrow" w:cs="Arial Narrow"/>
        </w:rPr>
        <w:t>Si precisa che i veicoli acquistati tramite il premio devono essere utilizzati unicamente per lo svolgimento dell’attività, pena la revoca del premio.</w:t>
      </w:r>
    </w:p>
    <w:p w:rsidR="004E5A0A" w:rsidRDefault="004E5A0A">
      <w:pPr>
        <w:spacing w:after="0"/>
        <w:jc w:val="both"/>
        <w:rPr>
          <w:rFonts w:ascii="Arial Narrow" w:eastAsia="Arial Narrow" w:hAnsi="Arial Narrow" w:cs="Arial Narrow"/>
          <w:sz w:val="16"/>
          <w:szCs w:val="16"/>
        </w:rPr>
      </w:pPr>
    </w:p>
    <w:p w:rsidR="004E5A0A" w:rsidRDefault="008B3AEF">
      <w:pPr>
        <w:spacing w:after="0" w:line="276" w:lineRule="auto"/>
        <w:ind w:left="708"/>
        <w:jc w:val="both"/>
        <w:rPr>
          <w:rFonts w:ascii="Arial Narrow" w:eastAsia="Arial Narrow" w:hAnsi="Arial Narrow" w:cs="Arial Narrow"/>
          <w:b/>
        </w:rPr>
      </w:pPr>
      <w:r>
        <w:rPr>
          <w:rFonts w:ascii="Arial Narrow" w:eastAsia="Arial Narrow" w:hAnsi="Arial Narrow" w:cs="Arial Narrow"/>
          <w:b/>
        </w:rPr>
        <w:t>Si precisa che l’intervento sostiene unicamente investimenti per la creazione, la valorizzazione e lo sviluppo della trasformazione di prodotti agricoli in prodotti non compresi nell’Allegato I del Trattato sul funzionamento dell’Unione Europea (TFUE), richiamato dall'articolo 38 del TFUE e loro lavorazione e commercializzazione.</w:t>
      </w:r>
    </w:p>
    <w:p w:rsidR="004E5A0A" w:rsidRDefault="004E5A0A">
      <w:pPr>
        <w:spacing w:after="0"/>
        <w:jc w:val="both"/>
        <w:rPr>
          <w:rFonts w:ascii="Arial Narrow" w:eastAsia="Arial Narrow" w:hAnsi="Arial Narrow" w:cs="Arial Narrow"/>
          <w:sz w:val="16"/>
          <w:szCs w:val="16"/>
        </w:rPr>
      </w:pPr>
    </w:p>
    <w:p w:rsidR="004E5A0A" w:rsidRDefault="008B3AEF">
      <w:pPr>
        <w:pBdr>
          <w:top w:val="nil"/>
          <w:left w:val="nil"/>
          <w:bottom w:val="nil"/>
          <w:right w:val="nil"/>
          <w:between w:val="nil"/>
        </w:pBdr>
        <w:spacing w:after="0"/>
        <w:ind w:left="360" w:firstLine="348"/>
        <w:jc w:val="both"/>
        <w:rPr>
          <w:rFonts w:ascii="Arial Narrow" w:eastAsia="Arial Narrow" w:hAnsi="Arial Narrow" w:cs="Arial Narrow"/>
          <w:color w:val="000000"/>
        </w:rPr>
      </w:pPr>
      <w:r>
        <w:rPr>
          <w:rFonts w:ascii="Arial Narrow" w:eastAsia="Arial Narrow" w:hAnsi="Arial Narrow" w:cs="Arial Narrow"/>
          <w:color w:val="000000"/>
        </w:rPr>
        <w:t>Inoltre, per essere considerate ammissibili le spese devono essere:</w:t>
      </w:r>
    </w:p>
    <w:p w:rsidR="004E5A0A" w:rsidRDefault="004E5A0A">
      <w:pPr>
        <w:pBdr>
          <w:top w:val="nil"/>
          <w:left w:val="nil"/>
          <w:bottom w:val="nil"/>
          <w:right w:val="nil"/>
          <w:between w:val="nil"/>
        </w:pBdr>
        <w:spacing w:after="0"/>
        <w:ind w:left="360" w:firstLine="348"/>
        <w:jc w:val="both"/>
        <w:rPr>
          <w:rFonts w:ascii="Arial Narrow" w:eastAsia="Arial Narrow" w:hAnsi="Arial Narrow" w:cs="Arial Narrow"/>
          <w:color w:val="000000"/>
          <w:sz w:val="16"/>
          <w:szCs w:val="16"/>
        </w:rPr>
      </w:pPr>
    </w:p>
    <w:p w:rsidR="004E5A0A" w:rsidRDefault="008B3AEF">
      <w:pPr>
        <w:numPr>
          <w:ilvl w:val="0"/>
          <w:numId w:val="12"/>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imputabili ad un’operazione finanziata, ovvero, vi deve essere una diretta relazione tra le spese sostenute, le operazioni realizzate e gli obiettivi al cui raggiungimento l’intervento concorre;</w:t>
      </w:r>
    </w:p>
    <w:p w:rsidR="004E5A0A" w:rsidRDefault="008B3AEF">
      <w:pPr>
        <w:numPr>
          <w:ilvl w:val="0"/>
          <w:numId w:val="12"/>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pertinenti rispetto all’operazione ammissibile e risultare conseguenza diretta dell’operazione stessa;</w:t>
      </w:r>
    </w:p>
    <w:p w:rsidR="004E5A0A" w:rsidRDefault="008B3AEF">
      <w:pPr>
        <w:numPr>
          <w:ilvl w:val="0"/>
          <w:numId w:val="12"/>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necessarie per attuare l’operazione oggetto della sovvenzione;</w:t>
      </w:r>
    </w:p>
    <w:p w:rsidR="004E5A0A" w:rsidRDefault="008B3AEF">
      <w:pPr>
        <w:numPr>
          <w:ilvl w:val="0"/>
          <w:numId w:val="12"/>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congrue rispetto all’operazione e comportare costi commisurati alla dimensione dell’operazione stessa. A tal fine si rinvia al par. 2.2 relativo alle modalità per la determinazione di congruità delle spese;</w:t>
      </w:r>
    </w:p>
    <w:p w:rsidR="004E5A0A" w:rsidRDefault="008B3AEF">
      <w:pPr>
        <w:numPr>
          <w:ilvl w:val="0"/>
          <w:numId w:val="12"/>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ragionevoli, giustificate e conformi ai principi di sana gestione finanziaria, in particolare in termini di economicità e di efficienza;</w:t>
      </w:r>
    </w:p>
    <w:p w:rsidR="004E5A0A" w:rsidRDefault="008B3AEF">
      <w:pPr>
        <w:numPr>
          <w:ilvl w:val="0"/>
          <w:numId w:val="12"/>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corrispondere a pagamenti integralmente, effettivamente e definitivamente sostenuti (uscita monetaria) dal beneficiario. Tale requisito è verificato in sede di istruttoria della domanda di pagamento;</w:t>
      </w:r>
    </w:p>
    <w:p w:rsidR="004E5A0A" w:rsidRDefault="008B3AEF">
      <w:pPr>
        <w:numPr>
          <w:ilvl w:val="0"/>
          <w:numId w:val="12"/>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laddove applicabile, essere registrate nella contabilità dei beneficiari ed essere chiaramente identificabili;</w:t>
      </w:r>
    </w:p>
    <w:p w:rsidR="004E5A0A" w:rsidRDefault="008B3AEF">
      <w:pPr>
        <w:numPr>
          <w:ilvl w:val="0"/>
          <w:numId w:val="12"/>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 xml:space="preserve">essere pagate secondo le seguenti modalità: </w:t>
      </w:r>
    </w:p>
    <w:p w:rsidR="004E5A0A" w:rsidRDefault="008B3AEF">
      <w:pPr>
        <w:numPr>
          <w:ilvl w:val="2"/>
          <w:numId w:val="3"/>
        </w:numPr>
        <w:pBdr>
          <w:top w:val="nil"/>
          <w:left w:val="nil"/>
          <w:bottom w:val="nil"/>
          <w:right w:val="nil"/>
          <w:between w:val="nil"/>
        </w:pBdr>
        <w:spacing w:after="0"/>
        <w:ind w:left="1843" w:hanging="425"/>
        <w:jc w:val="both"/>
        <w:rPr>
          <w:rFonts w:ascii="Arial Narrow" w:eastAsia="Arial Narrow" w:hAnsi="Arial Narrow" w:cs="Arial Narrow"/>
          <w:color w:val="000000"/>
        </w:rPr>
      </w:pPr>
      <w:r>
        <w:rPr>
          <w:rFonts w:ascii="Arial Narrow" w:eastAsia="Arial Narrow" w:hAnsi="Arial Narrow" w:cs="Arial Narrow"/>
          <w:color w:val="000000"/>
        </w:rPr>
        <w:t>Bonifico o ricevuta bancaria (Riba);</w:t>
      </w:r>
    </w:p>
    <w:p w:rsidR="004E5A0A" w:rsidRDefault="008B3AEF">
      <w:pPr>
        <w:numPr>
          <w:ilvl w:val="2"/>
          <w:numId w:val="3"/>
        </w:numPr>
        <w:pBdr>
          <w:top w:val="nil"/>
          <w:left w:val="nil"/>
          <w:bottom w:val="nil"/>
          <w:right w:val="nil"/>
          <w:between w:val="nil"/>
        </w:pBdr>
        <w:spacing w:after="0"/>
        <w:ind w:left="1843" w:hanging="425"/>
        <w:jc w:val="both"/>
        <w:rPr>
          <w:rFonts w:ascii="Arial Narrow" w:eastAsia="Arial Narrow" w:hAnsi="Arial Narrow" w:cs="Arial Narrow"/>
          <w:color w:val="000000"/>
        </w:rPr>
      </w:pPr>
      <w:r>
        <w:rPr>
          <w:rFonts w:ascii="Arial Narrow" w:eastAsia="Arial Narrow" w:hAnsi="Arial Narrow" w:cs="Arial Narrow"/>
          <w:color w:val="000000"/>
        </w:rPr>
        <w:lastRenderedPageBreak/>
        <w:t>Carta di credito e/o bancomat;</w:t>
      </w:r>
    </w:p>
    <w:p w:rsidR="004E5A0A" w:rsidRDefault="008B3AEF">
      <w:pPr>
        <w:numPr>
          <w:ilvl w:val="2"/>
          <w:numId w:val="3"/>
        </w:numPr>
        <w:pBdr>
          <w:top w:val="nil"/>
          <w:left w:val="nil"/>
          <w:bottom w:val="nil"/>
          <w:right w:val="nil"/>
          <w:between w:val="nil"/>
        </w:pBdr>
        <w:spacing w:after="0"/>
        <w:ind w:left="1843" w:hanging="425"/>
        <w:jc w:val="both"/>
        <w:rPr>
          <w:rFonts w:ascii="Arial Narrow" w:eastAsia="Arial Narrow" w:hAnsi="Arial Narrow" w:cs="Arial Narrow"/>
          <w:color w:val="000000"/>
        </w:rPr>
      </w:pPr>
      <w:r>
        <w:rPr>
          <w:rFonts w:ascii="Arial Narrow" w:eastAsia="Arial Narrow" w:hAnsi="Arial Narrow" w:cs="Arial Narrow"/>
          <w:color w:val="000000"/>
        </w:rPr>
        <w:t>Bollettino postale effettuato tramite conto corrente postale;</w:t>
      </w:r>
    </w:p>
    <w:p w:rsidR="004E5A0A" w:rsidRDefault="008B3AEF">
      <w:pPr>
        <w:numPr>
          <w:ilvl w:val="2"/>
          <w:numId w:val="3"/>
        </w:numPr>
        <w:pBdr>
          <w:top w:val="nil"/>
          <w:left w:val="nil"/>
          <w:bottom w:val="nil"/>
          <w:right w:val="nil"/>
          <w:between w:val="nil"/>
        </w:pBdr>
        <w:spacing w:after="0"/>
        <w:ind w:left="1843" w:hanging="425"/>
        <w:jc w:val="both"/>
        <w:rPr>
          <w:rFonts w:ascii="Arial Narrow" w:eastAsia="Arial Narrow" w:hAnsi="Arial Narrow" w:cs="Arial Narrow"/>
          <w:color w:val="000000"/>
        </w:rPr>
      </w:pPr>
      <w:r>
        <w:rPr>
          <w:rFonts w:ascii="Arial Narrow" w:eastAsia="Arial Narrow" w:hAnsi="Arial Narrow" w:cs="Arial Narrow"/>
          <w:color w:val="000000"/>
        </w:rPr>
        <w:t>Vaglia postale;</w:t>
      </w:r>
    </w:p>
    <w:p w:rsidR="004E5A0A" w:rsidRDefault="008B3AEF">
      <w:pPr>
        <w:numPr>
          <w:ilvl w:val="2"/>
          <w:numId w:val="3"/>
        </w:numPr>
        <w:pBdr>
          <w:top w:val="nil"/>
          <w:left w:val="nil"/>
          <w:bottom w:val="nil"/>
          <w:right w:val="nil"/>
          <w:between w:val="nil"/>
        </w:pBdr>
        <w:spacing w:after="0"/>
        <w:ind w:left="1843" w:hanging="425"/>
        <w:jc w:val="both"/>
        <w:rPr>
          <w:rFonts w:ascii="Arial Narrow" w:eastAsia="Arial Narrow" w:hAnsi="Arial Narrow" w:cs="Arial Narrow"/>
          <w:color w:val="000000"/>
        </w:rPr>
      </w:pPr>
      <w:r>
        <w:rPr>
          <w:rFonts w:ascii="Arial Narrow" w:eastAsia="Arial Narrow" w:hAnsi="Arial Narrow" w:cs="Arial Narrow"/>
          <w:color w:val="000000"/>
        </w:rPr>
        <w:t>MAV (bollettino di Pagamento Mediante Avviso);</w:t>
      </w:r>
    </w:p>
    <w:p w:rsidR="004E5A0A" w:rsidRDefault="008B3AEF">
      <w:pPr>
        <w:numPr>
          <w:ilvl w:val="2"/>
          <w:numId w:val="3"/>
        </w:numPr>
        <w:pBdr>
          <w:top w:val="nil"/>
          <w:left w:val="nil"/>
          <w:bottom w:val="nil"/>
          <w:right w:val="nil"/>
          <w:between w:val="nil"/>
        </w:pBdr>
        <w:spacing w:after="0"/>
        <w:ind w:left="1843" w:hanging="425"/>
        <w:jc w:val="both"/>
        <w:rPr>
          <w:rFonts w:ascii="Arial Narrow" w:eastAsia="Arial Narrow" w:hAnsi="Arial Narrow" w:cs="Arial Narrow"/>
          <w:color w:val="000000"/>
        </w:rPr>
      </w:pPr>
      <w:r>
        <w:rPr>
          <w:rFonts w:ascii="Arial Narrow" w:eastAsia="Arial Narrow" w:hAnsi="Arial Narrow" w:cs="Arial Narrow"/>
          <w:color w:val="000000"/>
        </w:rPr>
        <w:t>Pagamenti effettuati tramite il modello F24 relativo ai contributi previdenziali, ritenute fiscali e oneri sociali;</w:t>
      </w:r>
    </w:p>
    <w:p w:rsidR="004E5A0A" w:rsidRDefault="008B3AEF">
      <w:pPr>
        <w:numPr>
          <w:ilvl w:val="0"/>
          <w:numId w:val="12"/>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essere rendicontate secondo le modalità stabilite per la presentazione della domanda di pagamento sul SIAG.</w:t>
      </w:r>
    </w:p>
    <w:p w:rsidR="004E5A0A" w:rsidRDefault="004E5A0A">
      <w:pPr>
        <w:pBdr>
          <w:top w:val="nil"/>
          <w:left w:val="nil"/>
          <w:bottom w:val="nil"/>
          <w:right w:val="nil"/>
          <w:between w:val="nil"/>
        </w:pBdr>
        <w:spacing w:after="0"/>
        <w:ind w:left="1080"/>
        <w:jc w:val="both"/>
        <w:rPr>
          <w:rFonts w:ascii="Arial Narrow" w:eastAsia="Arial Narrow" w:hAnsi="Arial Narrow" w:cs="Arial Narrow"/>
          <w:color w:val="000000"/>
        </w:rPr>
      </w:pPr>
    </w:p>
    <w:p w:rsidR="004E5A0A" w:rsidRDefault="008B3AEF">
      <w:pPr>
        <w:ind w:firstLine="142"/>
        <w:jc w:val="both"/>
        <w:rPr>
          <w:rFonts w:ascii="Arial Narrow" w:eastAsia="Arial Narrow" w:hAnsi="Arial Narrow" w:cs="Arial Narrow"/>
          <w:b/>
          <w:color w:val="2F5496"/>
          <w:sz w:val="28"/>
          <w:szCs w:val="28"/>
        </w:rPr>
      </w:pPr>
      <w:r>
        <w:rPr>
          <w:rFonts w:ascii="Arial Narrow" w:eastAsia="Arial Narrow" w:hAnsi="Arial Narrow" w:cs="Arial Narrow"/>
          <w:b/>
          <w:color w:val="2F5496"/>
          <w:sz w:val="28"/>
          <w:szCs w:val="28"/>
        </w:rPr>
        <w:t>1.12 Spese non ammissibili</w:t>
      </w:r>
    </w:p>
    <w:p w:rsidR="004E5A0A" w:rsidRDefault="008B3AEF">
      <w:pPr>
        <w:spacing w:after="0"/>
        <w:ind w:left="567"/>
        <w:jc w:val="both"/>
        <w:rPr>
          <w:rFonts w:ascii="Arial Narrow" w:eastAsia="Arial Narrow" w:hAnsi="Arial Narrow" w:cs="Arial Narrow"/>
        </w:rPr>
      </w:pPr>
      <w:r>
        <w:rPr>
          <w:rFonts w:ascii="Arial Narrow" w:eastAsia="Arial Narrow" w:hAnsi="Arial Narrow" w:cs="Arial Narrow"/>
        </w:rPr>
        <w:t>Non sono ammissibili le seguenti spese:</w:t>
      </w:r>
    </w:p>
    <w:p w:rsidR="004E5A0A" w:rsidRDefault="008B3AEF">
      <w:pPr>
        <w:numPr>
          <w:ilvl w:val="0"/>
          <w:numId w:val="12"/>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Attrezzature e impianti finalizzati alla produzione di energia da fonti rinnovabili di potenza superiore al fabbisogno medio aziendale annuo, tenuto conto degli ulteriori eventuali impianti e attrezzature analoghi già presenti in azienda;</w:t>
      </w:r>
    </w:p>
    <w:p w:rsidR="004E5A0A" w:rsidRDefault="008B3AEF">
      <w:pPr>
        <w:numPr>
          <w:ilvl w:val="0"/>
          <w:numId w:val="12"/>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 xml:space="preserve">Materiali di consumo; </w:t>
      </w:r>
    </w:p>
    <w:p w:rsidR="004E5A0A" w:rsidRDefault="008B3AEF">
      <w:pPr>
        <w:numPr>
          <w:ilvl w:val="0"/>
          <w:numId w:val="12"/>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 xml:space="preserve">Prestazioni volontarie di manodopera aziendale; </w:t>
      </w:r>
    </w:p>
    <w:p w:rsidR="004E5A0A" w:rsidRDefault="008B3AEF">
      <w:pPr>
        <w:numPr>
          <w:ilvl w:val="0"/>
          <w:numId w:val="12"/>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 xml:space="preserve">Spese relativa a controversie, ricorsi, recupero crediti; </w:t>
      </w:r>
    </w:p>
    <w:p w:rsidR="004E5A0A" w:rsidRDefault="008B3AEF">
      <w:pPr>
        <w:numPr>
          <w:ilvl w:val="0"/>
          <w:numId w:val="12"/>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 xml:space="preserve">Spese per il pagamento di interessi debitori; </w:t>
      </w:r>
    </w:p>
    <w:p w:rsidR="004E5A0A" w:rsidRDefault="008B3AEF">
      <w:pPr>
        <w:numPr>
          <w:ilvl w:val="0"/>
          <w:numId w:val="12"/>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 xml:space="preserve">Spese per il pagamento di assicurazioni per perdite o oneri futuri; </w:t>
      </w:r>
    </w:p>
    <w:p w:rsidR="004E5A0A" w:rsidRDefault="008B3AEF">
      <w:pPr>
        <w:numPr>
          <w:ilvl w:val="0"/>
          <w:numId w:val="12"/>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 xml:space="preserve">Spese relative a rendite da capitale; </w:t>
      </w:r>
    </w:p>
    <w:p w:rsidR="004E5A0A" w:rsidRDefault="008B3AEF">
      <w:pPr>
        <w:numPr>
          <w:ilvl w:val="0"/>
          <w:numId w:val="12"/>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 xml:space="preserve">Spese per il pagamento di debiti e commissioni su debiti. </w:t>
      </w:r>
    </w:p>
    <w:p w:rsidR="004E5A0A" w:rsidRDefault="004E5A0A">
      <w:pPr>
        <w:spacing w:after="0"/>
        <w:ind w:left="708"/>
        <w:jc w:val="both"/>
        <w:rPr>
          <w:rFonts w:ascii="Arial Narrow" w:eastAsia="Arial Narrow" w:hAnsi="Arial Narrow" w:cs="Arial Narrow"/>
        </w:rPr>
      </w:pPr>
    </w:p>
    <w:p w:rsidR="004E5A0A" w:rsidRDefault="008B3AEF">
      <w:pPr>
        <w:spacing w:after="0"/>
        <w:ind w:left="284"/>
        <w:jc w:val="both"/>
        <w:rPr>
          <w:rFonts w:ascii="Arial Narrow" w:eastAsia="Arial Narrow" w:hAnsi="Arial Narrow" w:cs="Arial Narrow"/>
        </w:rPr>
      </w:pPr>
      <w:r>
        <w:rPr>
          <w:rFonts w:ascii="Arial Narrow" w:eastAsia="Arial Narrow" w:hAnsi="Arial Narrow" w:cs="Arial Narrow"/>
        </w:rPr>
        <w:t>Non sono ammissibili gli investimenti nei seguenti settori:</w:t>
      </w:r>
    </w:p>
    <w:p w:rsidR="004E5A0A" w:rsidRDefault="008B3AEF">
      <w:pPr>
        <w:numPr>
          <w:ilvl w:val="0"/>
          <w:numId w:val="5"/>
        </w:numPr>
        <w:pBdr>
          <w:top w:val="nil"/>
          <w:left w:val="nil"/>
          <w:bottom w:val="nil"/>
          <w:right w:val="nil"/>
          <w:between w:val="nil"/>
        </w:pBdr>
        <w:spacing w:after="0"/>
        <w:ind w:left="644"/>
        <w:jc w:val="both"/>
        <w:rPr>
          <w:rFonts w:ascii="Arial Narrow" w:eastAsia="Arial Narrow" w:hAnsi="Arial Narrow" w:cs="Arial Narrow"/>
          <w:color w:val="000000"/>
        </w:rPr>
      </w:pPr>
      <w:r>
        <w:rPr>
          <w:rFonts w:ascii="Arial Narrow" w:eastAsia="Arial Narrow" w:hAnsi="Arial Narrow" w:cs="Arial Narrow"/>
          <w:color w:val="000000"/>
        </w:rPr>
        <w:t>Produzione e commercio di armi e munizioni;</w:t>
      </w:r>
    </w:p>
    <w:p w:rsidR="004E5A0A" w:rsidRDefault="008B3AEF">
      <w:pPr>
        <w:numPr>
          <w:ilvl w:val="0"/>
          <w:numId w:val="5"/>
        </w:numPr>
        <w:pBdr>
          <w:top w:val="nil"/>
          <w:left w:val="nil"/>
          <w:bottom w:val="nil"/>
          <w:right w:val="nil"/>
          <w:between w:val="nil"/>
        </w:pBdr>
        <w:spacing w:after="0"/>
        <w:ind w:left="644"/>
        <w:jc w:val="both"/>
        <w:rPr>
          <w:rFonts w:ascii="Arial Narrow" w:eastAsia="Arial Narrow" w:hAnsi="Arial Narrow" w:cs="Arial Narrow"/>
          <w:color w:val="000000"/>
        </w:rPr>
      </w:pPr>
      <w:r>
        <w:rPr>
          <w:rFonts w:ascii="Arial Narrow" w:eastAsia="Arial Narrow" w:hAnsi="Arial Narrow" w:cs="Arial Narrow"/>
          <w:color w:val="000000"/>
        </w:rPr>
        <w:t>Gioco d'azzardo, incluse case da gioco e imprese equivalenti;</w:t>
      </w:r>
    </w:p>
    <w:p w:rsidR="004E5A0A" w:rsidRDefault="008B3AEF">
      <w:pPr>
        <w:numPr>
          <w:ilvl w:val="0"/>
          <w:numId w:val="5"/>
        </w:numPr>
        <w:pBdr>
          <w:top w:val="nil"/>
          <w:left w:val="nil"/>
          <w:bottom w:val="nil"/>
          <w:right w:val="nil"/>
          <w:between w:val="nil"/>
        </w:pBdr>
        <w:spacing w:after="0"/>
        <w:ind w:left="644"/>
        <w:jc w:val="both"/>
        <w:rPr>
          <w:rFonts w:ascii="Arial Narrow" w:eastAsia="Arial Narrow" w:hAnsi="Arial Narrow" w:cs="Arial Narrow"/>
          <w:color w:val="000000"/>
        </w:rPr>
      </w:pPr>
      <w:r>
        <w:rPr>
          <w:rFonts w:ascii="Arial Narrow" w:eastAsia="Arial Narrow" w:hAnsi="Arial Narrow" w:cs="Arial Narrow"/>
          <w:color w:val="000000"/>
        </w:rPr>
        <w:t>Rivendita di articoli per adulti (sexy-shop) o di materiale pornografico.</w:t>
      </w:r>
    </w:p>
    <w:p w:rsidR="004E5A0A" w:rsidRDefault="004E5A0A">
      <w:pPr>
        <w:spacing w:after="0"/>
        <w:ind w:left="644"/>
        <w:jc w:val="both"/>
        <w:rPr>
          <w:rFonts w:ascii="Arial Narrow" w:eastAsia="Arial Narrow" w:hAnsi="Arial Narrow" w:cs="Arial Narrow"/>
          <w:sz w:val="16"/>
          <w:szCs w:val="16"/>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Inoltre non sono spese ammissibili:</w:t>
      </w:r>
    </w:p>
    <w:p w:rsidR="004E5A0A" w:rsidRDefault="008B3AEF">
      <w:pPr>
        <w:numPr>
          <w:ilvl w:val="0"/>
          <w:numId w:val="15"/>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Acquisto di diritti all’aiuto;</w:t>
      </w:r>
    </w:p>
    <w:p w:rsidR="004E5A0A" w:rsidRDefault="008B3AEF">
      <w:pPr>
        <w:numPr>
          <w:ilvl w:val="0"/>
          <w:numId w:val="15"/>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Acquisto di terreni;</w:t>
      </w:r>
    </w:p>
    <w:p w:rsidR="004E5A0A" w:rsidRDefault="008B3AEF">
      <w:pPr>
        <w:numPr>
          <w:ilvl w:val="0"/>
          <w:numId w:val="15"/>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Leasing;</w:t>
      </w:r>
    </w:p>
    <w:p w:rsidR="004E5A0A" w:rsidRDefault="008B3AEF">
      <w:pPr>
        <w:numPr>
          <w:ilvl w:val="0"/>
          <w:numId w:val="15"/>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Beni usati;</w:t>
      </w:r>
    </w:p>
    <w:p w:rsidR="004E5A0A" w:rsidRDefault="008B3AEF">
      <w:pPr>
        <w:numPr>
          <w:ilvl w:val="0"/>
          <w:numId w:val="15"/>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Interessi passivi;</w:t>
      </w:r>
    </w:p>
    <w:p w:rsidR="004E5A0A" w:rsidRDefault="008B3AEF">
      <w:pPr>
        <w:numPr>
          <w:ilvl w:val="0"/>
          <w:numId w:val="15"/>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Spese di manutenzione ordinaria, di esercizio e funzionamento;</w:t>
      </w:r>
    </w:p>
    <w:p w:rsidR="004E5A0A" w:rsidRDefault="008B3AEF">
      <w:pPr>
        <w:numPr>
          <w:ilvl w:val="0"/>
          <w:numId w:val="15"/>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Spese per investimenti finalizzati al mero adeguamento alla normativa vigente;</w:t>
      </w:r>
    </w:p>
    <w:p w:rsidR="004E5A0A" w:rsidRDefault="008B3AEF">
      <w:pPr>
        <w:numPr>
          <w:ilvl w:val="0"/>
          <w:numId w:val="15"/>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Spese connesse all’assistenza post-vendita dei beni di investimento;</w:t>
      </w:r>
    </w:p>
    <w:p w:rsidR="004E5A0A" w:rsidRDefault="008B3AEF">
      <w:pPr>
        <w:numPr>
          <w:ilvl w:val="0"/>
          <w:numId w:val="15"/>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Spese di ammortamento</w:t>
      </w:r>
    </w:p>
    <w:p w:rsidR="004E5A0A" w:rsidRDefault="008B3AEF">
      <w:pPr>
        <w:numPr>
          <w:ilvl w:val="0"/>
          <w:numId w:val="15"/>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 xml:space="preserve">Imposta sul valore aggiunto (IVA) e ogni altro tributo e onere fiscale funzionale alle operazioni oggetto di finanziamento. </w:t>
      </w:r>
    </w:p>
    <w:p w:rsidR="004E5A0A" w:rsidRDefault="004E5A0A">
      <w:pPr>
        <w:pBdr>
          <w:top w:val="nil"/>
          <w:left w:val="nil"/>
          <w:bottom w:val="nil"/>
          <w:right w:val="nil"/>
          <w:between w:val="nil"/>
        </w:pBdr>
        <w:spacing w:after="0"/>
        <w:ind w:left="360"/>
        <w:jc w:val="both"/>
        <w:rPr>
          <w:rFonts w:ascii="Arial Narrow" w:eastAsia="Arial Narrow" w:hAnsi="Arial Narrow" w:cs="Arial Narrow"/>
          <w:b/>
          <w:color w:val="000000"/>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b/>
          <w:color w:val="000000"/>
        </w:rPr>
        <w:t>Avvio degli investimenti:</w:t>
      </w:r>
      <w:r>
        <w:rPr>
          <w:rFonts w:ascii="Arial Narrow" w:eastAsia="Arial Narrow" w:hAnsi="Arial Narrow" w:cs="Arial Narrow"/>
          <w:color w:val="000000"/>
        </w:rPr>
        <w:t xml:space="preserve"> sono considerate ammissibili unicamente le spese relative ad investimenti avviati in data successiva a quella di presentazione della domanda di sostegno.</w:t>
      </w:r>
      <w:r>
        <w:rPr>
          <w:rFonts w:ascii="Arial Narrow" w:eastAsia="Arial Narrow" w:hAnsi="Arial Narrow" w:cs="Arial Narrow"/>
          <w:color w:val="000000"/>
          <w:u w:val="single"/>
        </w:rPr>
        <w:t xml:space="preserve"> </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A tal fine, si precisa che un investimento si considera avviato qualora ricorra una delle seguenti condizioni:</w:t>
      </w:r>
    </w:p>
    <w:p w:rsidR="004E5A0A" w:rsidRDefault="008B3AEF">
      <w:pPr>
        <w:numPr>
          <w:ilvl w:val="0"/>
          <w:numId w:val="42"/>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risulta già pagato anche solo parzialmente e a qualunque titolo (es. acconto, anticipo, caparra confirmatoria). Non rientrano nella presente categoria le spese connesse alla progettazione e alla presentazione del PI, inclusi gli studi di fattibilità, quali onorari di professionisti e consulenti, sostenute nei 24 mesi antecedenti la presentazione della domanda di sostegno;</w:t>
      </w:r>
    </w:p>
    <w:p w:rsidR="004E5A0A" w:rsidRDefault="008B3AEF">
      <w:pPr>
        <w:numPr>
          <w:ilvl w:val="0"/>
          <w:numId w:val="42"/>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nel caso di acquisto di beni o forniture (macchinari, attrezzature, impianti la cui realizzazione non è intrinsecamente collegata ad un intervento di tipo edilizio), se sono stati consegnati (con riferimento al documento di trasporto - DDT) indipendentemente dalla causale dello stesso (conto vendita, conto prova, conto visione ecc.);</w:t>
      </w:r>
    </w:p>
    <w:p w:rsidR="004E5A0A" w:rsidRDefault="008B3AEF">
      <w:pPr>
        <w:numPr>
          <w:ilvl w:val="0"/>
          <w:numId w:val="42"/>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lastRenderedPageBreak/>
        <w:t xml:space="preserve">nel caso di adeguamento/ristrutturazione di beni immobili, con riferimento ai lavori edili, rilevano i titoli abilitativi necessari per la realizzazione dell’opera, in particolare: </w:t>
      </w:r>
    </w:p>
    <w:p w:rsidR="004E5A0A" w:rsidRDefault="008B3AEF">
      <w:pPr>
        <w:numPr>
          <w:ilvl w:val="0"/>
          <w:numId w:val="7"/>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nel caso del permesso di costruire, fa fede la data di dichiarazione di avvio dei lavori registrata sul sistema SUAP;</w:t>
      </w:r>
    </w:p>
    <w:p w:rsidR="004E5A0A" w:rsidRDefault="008B3AEF">
      <w:pPr>
        <w:numPr>
          <w:ilvl w:val="0"/>
          <w:numId w:val="7"/>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in caso di CILA e SCIA, fa fede la data di presentazione della richiesta al Comune del titolo, ovvero, nel caso in cui fosse stata indicata una data di inizio lavori successiva a quella di presentazione, si terrà conto di quest’ultima;</w:t>
      </w:r>
    </w:p>
    <w:p w:rsidR="004E5A0A" w:rsidRDefault="008B3AEF">
      <w:pPr>
        <w:numPr>
          <w:ilvl w:val="0"/>
          <w:numId w:val="42"/>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nel caso di realizzazione di attività immateriali, in particolare, di acquisizione di servizi e/o incarichi professionali, ai fini della determinazione del momento di avvio si considera la data di perfezionamento del contratto, che deve risultare successiva alla data di presentazione della domanda di sostegno.</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Inoltre, non sono ammissibili le spese:</w:t>
      </w:r>
    </w:p>
    <w:p w:rsidR="004E5A0A" w:rsidRDefault="008B3AEF">
      <w:pPr>
        <w:numPr>
          <w:ilvl w:val="0"/>
          <w:numId w:val="17"/>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relative a interventi realizzati in violazione delle norme ambientali, urbanistiche e di tutela del territorio e del paesaggio; si precisa che in caso di accertamento di realizzazione degli interventi in violazione di tali normative si procederà con la revoca del premio;</w:t>
      </w:r>
    </w:p>
    <w:p w:rsidR="004E5A0A" w:rsidRDefault="008B3AEF">
      <w:pPr>
        <w:numPr>
          <w:ilvl w:val="0"/>
          <w:numId w:val="17"/>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 xml:space="preserve">relative a beni o forniture o impianti non conformi alla normativa applicabile. La verifica è effettuata in sede di istruttoria della domanda di pagamento; </w:t>
      </w:r>
    </w:p>
    <w:p w:rsidR="004E5A0A" w:rsidRDefault="008B3AEF">
      <w:pPr>
        <w:numPr>
          <w:ilvl w:val="0"/>
          <w:numId w:val="17"/>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documentate con auto-fatturazione;</w:t>
      </w:r>
    </w:p>
    <w:p w:rsidR="004E5A0A" w:rsidRDefault="008B3AEF">
      <w:pPr>
        <w:numPr>
          <w:ilvl w:val="0"/>
          <w:numId w:val="17"/>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pagate utilizzando modalità differenti da quelle consentite.</w:t>
      </w:r>
    </w:p>
    <w:p w:rsidR="004E5A0A" w:rsidRDefault="008B3AEF">
      <w:pPr>
        <w:spacing w:before="240"/>
        <w:jc w:val="both"/>
        <w:rPr>
          <w:rFonts w:ascii="Arial Narrow" w:eastAsia="Arial Narrow" w:hAnsi="Arial Narrow" w:cs="Arial Narrow"/>
        </w:rPr>
      </w:pPr>
      <w:r>
        <w:rPr>
          <w:rFonts w:ascii="Arial Narrow" w:eastAsia="Arial Narrow" w:hAnsi="Arial Narrow" w:cs="Arial Narrow"/>
          <w:b/>
        </w:rPr>
        <w:t>Cointeressenza</w:t>
      </w:r>
      <w:r>
        <w:rPr>
          <w:rFonts w:ascii="Arial Narrow" w:eastAsia="Arial Narrow" w:hAnsi="Arial Narrow" w:cs="Arial Narrow"/>
        </w:rPr>
        <w:t>: non saranno considerate ammissibili le spese riconducibili a preventivi e fatture nel caso in cui i fornitori siano:</w:t>
      </w:r>
    </w:p>
    <w:p w:rsidR="004E5A0A" w:rsidRDefault="008B3AEF">
      <w:pPr>
        <w:numPr>
          <w:ilvl w:val="0"/>
          <w:numId w:val="39"/>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persone fisiche che abbiano rapporti di cointeressenza con l’impresa beneficiaria quali, ad esempio, soci, rappresentante legale, amministratore unico, membri del CDA;</w:t>
      </w:r>
    </w:p>
    <w:p w:rsidR="004E5A0A" w:rsidRDefault="008B3AEF">
      <w:pPr>
        <w:numPr>
          <w:ilvl w:val="0"/>
          <w:numId w:val="39"/>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 xml:space="preserve">società con le quali sussistano rapporti di controllo e/o di collegamento ex art. 2359 c.c. o collegati a procuratori o amministratori con poteri di rappresentanza; tale divieto non si applica nel caso in cui le società fornitrici non prevedono nel proprio Statuto o Atto costitutivo la divisione degli utili tra i soci. </w:t>
      </w:r>
    </w:p>
    <w:p w:rsidR="004E5A0A" w:rsidRDefault="004E5A0A">
      <w:pPr>
        <w:spacing w:after="0"/>
        <w:jc w:val="both"/>
        <w:rPr>
          <w:rFonts w:ascii="Arial Narrow" w:eastAsia="Arial Narrow" w:hAnsi="Arial Narrow" w:cs="Arial Narrow"/>
        </w:rPr>
      </w:pPr>
    </w:p>
    <w:p w:rsidR="004E5A0A" w:rsidRDefault="008B3AEF">
      <w:pPr>
        <w:keepNext/>
        <w:keepLines/>
        <w:pBdr>
          <w:top w:val="nil"/>
          <w:left w:val="nil"/>
          <w:bottom w:val="nil"/>
          <w:right w:val="nil"/>
          <w:between w:val="nil"/>
        </w:pBdr>
        <w:spacing w:before="40" w:after="0" w:line="276" w:lineRule="auto"/>
        <w:ind w:hanging="426"/>
        <w:rPr>
          <w:rFonts w:ascii="Arial Narrow" w:eastAsia="Arial Narrow" w:hAnsi="Arial Narrow" w:cs="Arial Narrow"/>
          <w:b/>
          <w:color w:val="2F5496"/>
          <w:sz w:val="32"/>
          <w:szCs w:val="32"/>
        </w:rPr>
      </w:pPr>
      <w:r>
        <w:rPr>
          <w:rFonts w:ascii="Arial Narrow" w:eastAsia="Arial Narrow" w:hAnsi="Arial Narrow" w:cs="Arial Narrow"/>
          <w:b/>
          <w:color w:val="2F5496"/>
          <w:sz w:val="32"/>
          <w:szCs w:val="32"/>
        </w:rPr>
        <w:t xml:space="preserve">  2. Presentazione delle domande di sostegno</w:t>
      </w:r>
    </w:p>
    <w:p w:rsidR="004E5A0A" w:rsidRDefault="004E5A0A">
      <w:pPr>
        <w:pBdr>
          <w:top w:val="nil"/>
          <w:left w:val="nil"/>
          <w:bottom w:val="nil"/>
          <w:right w:val="nil"/>
          <w:between w:val="nil"/>
        </w:pBdr>
        <w:spacing w:after="0"/>
        <w:ind w:left="360"/>
        <w:jc w:val="both"/>
        <w:rPr>
          <w:rFonts w:ascii="Arial Narrow" w:eastAsia="Arial Narrow" w:hAnsi="Arial Narrow" w:cs="Arial Narrow"/>
          <w:b/>
          <w:color w:val="000000"/>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b/>
          <w:color w:val="000000"/>
        </w:rPr>
        <w:t>Tempistiche e modalità di presentazione</w:t>
      </w:r>
      <w:r>
        <w:rPr>
          <w:rFonts w:ascii="Arial Narrow" w:eastAsia="Arial Narrow" w:hAnsi="Arial Narrow" w:cs="Arial Narrow"/>
          <w:color w:val="000000"/>
        </w:rPr>
        <w:t>: le domande di sostegno dovranno essere presentate entro il termine perentorio stabilito da ciascun Avviso pubblico, che specifica sia la data che l’orario, secondo le modalità procedurali e utilizzando la specifica modulistica approvata da AGREA.</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16"/>
          <w:szCs w:val="16"/>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 xml:space="preserve">Le domande devono essere presentate entro la data del </w:t>
      </w:r>
      <w:r>
        <w:rPr>
          <w:rFonts w:ascii="Arial Narrow" w:eastAsia="Arial Narrow" w:hAnsi="Arial Narrow" w:cs="Arial Narrow"/>
          <w:b/>
          <w:color w:val="000000"/>
        </w:rPr>
        <w:t>17/11/2025</w:t>
      </w:r>
      <w:r>
        <w:rPr>
          <w:rFonts w:ascii="Arial Narrow" w:eastAsia="Arial Narrow" w:hAnsi="Arial Narrow" w:cs="Arial Narrow"/>
          <w:color w:val="000000"/>
        </w:rPr>
        <w:t xml:space="preserve">, ore </w:t>
      </w:r>
      <w:r>
        <w:rPr>
          <w:rFonts w:ascii="Arial Narrow" w:eastAsia="Arial Narrow" w:hAnsi="Arial Narrow" w:cs="Arial Narrow"/>
          <w:b/>
          <w:color w:val="000000"/>
        </w:rPr>
        <w:t>17.00</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16"/>
          <w:szCs w:val="16"/>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Il mancato rispetto dei termini perentori per la presentazione  sopra indicati comporta l’inammissibilità della domanda stessa. La domanda per essere considerata ricevibile dovrà essere sottoscritta dal Legale Rappresentante del richiedente e risultare protocollata a SIAG entro i termini stabiliti dall’Avviso pubblico.</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Le modalità di sottoscrizione ammesse sono le seguenti:</w:t>
      </w:r>
    </w:p>
    <w:p w:rsidR="004E5A0A" w:rsidRDefault="008B3AEF">
      <w:pPr>
        <w:numPr>
          <w:ilvl w:val="0"/>
          <w:numId w:val="39"/>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firma digitale;</w:t>
      </w:r>
    </w:p>
    <w:p w:rsidR="004E5A0A" w:rsidRDefault="008B3AEF">
      <w:pPr>
        <w:numPr>
          <w:ilvl w:val="0"/>
          <w:numId w:val="39"/>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 xml:space="preserve">sottoscrizione olografa unitamente a copia fotostatica del documento di identità del sottoscrittore. </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Le modalità per la presentazione delle domande di sostegno sul SIAG sono disciplinate nel manuale delle procedure di presentazione delle domande approvato da AGREA.</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Le procedure approvate da AGREA disciplinano, inoltre, le modalità di presentazione di domande di variante e saldo nonché di integrazione e ritiro della domanda prima della scadenza del termine per la presentazione della domanda stessa.</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b/>
          <w:color w:val="000000"/>
        </w:rPr>
        <w:t xml:space="preserve">Integrazioni e ritiro della domanda prima della scadenza del termine per la presentazione </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lastRenderedPageBreak/>
        <w:t xml:space="preserve">Sino alla scadenza del termine perentorio di presentazione della domanda di sostegno previsto dall’Avviso, per le domande già presentate, è consentito integrarne la documentazione. L’integrazione documentale non modifica il periodo temporale di eleggibilità della spesa. Laddove il richiedente decida, entro il medesimo termine, di ritirare la domanda di sostegno e ripresentarne una nuova, l’eleggibilità delle spese decorre dalla data di presentazione della nuova domanda. </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b/>
          <w:color w:val="000000"/>
        </w:rPr>
        <w:t>Rettifica della documentazione:</w:t>
      </w:r>
      <w:r>
        <w:rPr>
          <w:rFonts w:ascii="Arial Narrow" w:eastAsia="Arial Narrow" w:hAnsi="Arial Narrow" w:cs="Arial Narrow"/>
          <w:color w:val="000000"/>
        </w:rPr>
        <w:t xml:space="preserve"> entro 10 giorni lavorativi dal termine previsto dall’Avviso per la presentazione della domanda di sostegno, è consentita la rettifica della domanda, con le modalità procedurali definite da </w:t>
      </w:r>
      <w:proofErr w:type="spellStart"/>
      <w:r>
        <w:rPr>
          <w:rFonts w:ascii="Arial Narrow" w:eastAsia="Arial Narrow" w:hAnsi="Arial Narrow" w:cs="Arial Narrow"/>
          <w:color w:val="000000"/>
        </w:rPr>
        <w:t>Agrea</w:t>
      </w:r>
      <w:proofErr w:type="spellEnd"/>
      <w:r>
        <w:rPr>
          <w:rFonts w:ascii="Arial Narrow" w:eastAsia="Arial Narrow" w:hAnsi="Arial Narrow" w:cs="Arial Narrow"/>
          <w:color w:val="000000"/>
        </w:rPr>
        <w:t xml:space="preserve">, esclusivamente per sanare situazioni in cui i documenti, sebbene caricati, risultino per errore incompleti o errati, ovvero, non siano presenti a causa di malfunzionamenti del sistema informatico. </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 xml:space="preserve">Decorsi tali termini non è consentito effettuare alcuna modifica alla documentazione presentata. </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Resta inteso che la documentazione prodotta deve recare data anteriore alla presentazione della domanda di sostegno.</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rPr>
      </w:pPr>
    </w:p>
    <w:p w:rsidR="004E5A0A" w:rsidRDefault="008B3AEF">
      <w:pPr>
        <w:pBdr>
          <w:top w:val="nil"/>
          <w:left w:val="nil"/>
          <w:bottom w:val="nil"/>
          <w:right w:val="nil"/>
          <w:between w:val="nil"/>
        </w:pBdr>
        <w:ind w:left="360"/>
        <w:jc w:val="both"/>
        <w:rPr>
          <w:rFonts w:ascii="Arial Narrow" w:eastAsia="Arial Narrow" w:hAnsi="Arial Narrow" w:cs="Arial Narrow"/>
          <w:b/>
          <w:color w:val="000000"/>
        </w:rPr>
      </w:pPr>
      <w:r>
        <w:rPr>
          <w:rFonts w:ascii="Arial Narrow" w:eastAsia="Arial Narrow" w:hAnsi="Arial Narrow" w:cs="Arial Narrow"/>
          <w:b/>
          <w:color w:val="000000"/>
        </w:rPr>
        <w:t xml:space="preserve">La domanda di sostegno è soggetta all'apposizione dell'imposta di bollo, come previsto dall'art. 3 della tariffa di cui al D.P.R. 26 ottobre 1972, n. 642. L’adempimento relativo all’imposta di bollo (pari a Euro 16,00, fatte salve eventuali successive modificazioni) è assicurato mediante l’annullamento e conservazione in originale della marca da bollo apposta sull’Allegato D da presentare unitamente alla domanda di sostegno. </w:t>
      </w:r>
    </w:p>
    <w:p w:rsidR="004E5A0A" w:rsidRDefault="004E5A0A">
      <w:pPr>
        <w:spacing w:after="0"/>
        <w:ind w:left="720"/>
        <w:jc w:val="both"/>
        <w:rPr>
          <w:rFonts w:ascii="Arial Narrow" w:eastAsia="Arial Narrow" w:hAnsi="Arial Narrow" w:cs="Arial Narrow"/>
          <w:b/>
        </w:rPr>
      </w:pPr>
    </w:p>
    <w:p w:rsidR="004E5A0A" w:rsidRDefault="008B3AEF">
      <w:pPr>
        <w:keepNext/>
        <w:keepLines/>
        <w:numPr>
          <w:ilvl w:val="1"/>
          <w:numId w:val="30"/>
        </w:numPr>
        <w:pBdr>
          <w:top w:val="nil"/>
          <w:left w:val="nil"/>
          <w:bottom w:val="nil"/>
          <w:right w:val="nil"/>
          <w:between w:val="nil"/>
        </w:pBdr>
        <w:spacing w:before="40" w:after="0" w:line="276" w:lineRule="auto"/>
        <w:ind w:left="851" w:hanging="851"/>
        <w:rPr>
          <w:rFonts w:ascii="Arial Narrow" w:eastAsia="Arial Narrow" w:hAnsi="Arial Narrow" w:cs="Arial Narrow"/>
          <w:b/>
          <w:color w:val="2F5496"/>
          <w:sz w:val="28"/>
          <w:szCs w:val="28"/>
        </w:rPr>
      </w:pPr>
      <w:r>
        <w:rPr>
          <w:rFonts w:ascii="Arial Narrow" w:eastAsia="Arial Narrow" w:hAnsi="Arial Narrow" w:cs="Arial Narrow"/>
          <w:b/>
          <w:color w:val="2F5496"/>
          <w:sz w:val="28"/>
          <w:szCs w:val="28"/>
        </w:rPr>
        <w:t>Documentazione da allegare alla domanda di sostegno</w:t>
      </w:r>
    </w:p>
    <w:p w:rsidR="004E5A0A" w:rsidRDefault="004E5A0A">
      <w:pPr>
        <w:keepNext/>
        <w:keepLines/>
        <w:pBdr>
          <w:top w:val="nil"/>
          <w:left w:val="nil"/>
          <w:bottom w:val="nil"/>
          <w:right w:val="nil"/>
          <w:between w:val="nil"/>
        </w:pBdr>
        <w:spacing w:before="40" w:after="0" w:line="276" w:lineRule="auto"/>
        <w:rPr>
          <w:rFonts w:ascii="Arial Narrow" w:eastAsia="Arial Narrow" w:hAnsi="Arial Narrow" w:cs="Arial Narrow"/>
          <w:b/>
          <w:color w:val="2F5496"/>
          <w:sz w:val="16"/>
          <w:szCs w:val="16"/>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b/>
          <w:color w:val="000000"/>
        </w:rPr>
      </w:pPr>
      <w:r>
        <w:rPr>
          <w:rFonts w:ascii="Arial Narrow" w:eastAsia="Arial Narrow" w:hAnsi="Arial Narrow" w:cs="Arial Narrow"/>
          <w:b/>
          <w:color w:val="000000"/>
        </w:rPr>
        <w:t xml:space="preserve">Documentazione da presentare attraverso la compilazione degli appositi Quadri sul SIAG: </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 xml:space="preserve">I richiedenti dovranno compilare direttamente sul SIAG i “Quadri” obbligatori della domanda, che includono la sintesi del progetto che riporta gli obiettivi, la descrizione degli interventi, i tempi di realizzazione e il quadro degli investimenti. </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16"/>
          <w:szCs w:val="16"/>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Inoltre, il richiedente sottoscrive a SIAG:</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a)</w:t>
      </w:r>
      <w:r>
        <w:rPr>
          <w:rFonts w:ascii="Arial Narrow" w:eastAsia="Arial Narrow" w:hAnsi="Arial Narrow" w:cs="Arial Narrow"/>
          <w:color w:val="000000"/>
        </w:rPr>
        <w:tab/>
        <w:t>la dichiarazione relativa ai criteri di priorità delle domande di sostegno di cui si chiede il riconoscimento;</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b)</w:t>
      </w:r>
      <w:r>
        <w:rPr>
          <w:rFonts w:ascii="Arial Narrow" w:eastAsia="Arial Narrow" w:hAnsi="Arial Narrow" w:cs="Arial Narrow"/>
          <w:color w:val="000000"/>
        </w:rPr>
        <w:tab/>
        <w:t>ogni altra dichiarazione collegata agli obblighi, impegni e prescrizioni previsti dall’Avviso pubblico o dalla normativa applicabile.</w:t>
      </w:r>
    </w:p>
    <w:p w:rsidR="004E5A0A" w:rsidRDefault="004E5A0A">
      <w:pPr>
        <w:pBdr>
          <w:top w:val="nil"/>
          <w:left w:val="nil"/>
          <w:bottom w:val="nil"/>
          <w:right w:val="nil"/>
          <w:between w:val="nil"/>
        </w:pBdr>
        <w:spacing w:after="0"/>
        <w:ind w:left="360"/>
        <w:jc w:val="both"/>
        <w:rPr>
          <w:rFonts w:ascii="Arial Narrow" w:eastAsia="Arial Narrow" w:hAnsi="Arial Narrow" w:cs="Arial Narrow"/>
          <w:b/>
          <w:color w:val="000000"/>
          <w:sz w:val="16"/>
          <w:szCs w:val="16"/>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 xml:space="preserve">La domanda di sostegno,  pena la non ammissibilità, dovrà essere corredata dei seguenti allegati dematerializzati, fatta eccezione per le modifiche che avvengano entro i termini fissati al precedente par. 2: </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rPr>
      </w:pPr>
    </w:p>
    <w:p w:rsidR="004E5A0A" w:rsidRDefault="008B3AEF">
      <w:pPr>
        <w:numPr>
          <w:ilvl w:val="1"/>
          <w:numId w:val="19"/>
        </w:numPr>
        <w:pBdr>
          <w:top w:val="nil"/>
          <w:left w:val="nil"/>
          <w:bottom w:val="nil"/>
          <w:right w:val="nil"/>
          <w:between w:val="nil"/>
        </w:pBdr>
        <w:spacing w:after="0" w:line="276" w:lineRule="auto"/>
        <w:ind w:left="567" w:hanging="567"/>
        <w:jc w:val="both"/>
        <w:rPr>
          <w:rFonts w:ascii="Arial Narrow" w:eastAsia="Arial Narrow" w:hAnsi="Arial Narrow" w:cs="Arial Narrow"/>
        </w:rPr>
      </w:pPr>
      <w:r>
        <w:rPr>
          <w:rFonts w:ascii="Arial Narrow" w:eastAsia="Arial Narrow" w:hAnsi="Arial Narrow" w:cs="Arial Narrow"/>
        </w:rPr>
        <w:t>r</w:t>
      </w:r>
      <w:r>
        <w:rPr>
          <w:rFonts w:ascii="Arial Narrow" w:eastAsia="Arial Narrow" w:hAnsi="Arial Narrow" w:cs="Arial Narrow"/>
          <w:color w:val="000000"/>
        </w:rPr>
        <w:t xml:space="preserve">elazione tecnico-economica illustrativa del PI, firmata dal legale rappresentante e redatta sulla base del format </w:t>
      </w:r>
      <w:r>
        <w:rPr>
          <w:rFonts w:ascii="Arial Narrow" w:eastAsia="Arial Narrow" w:hAnsi="Arial Narrow" w:cs="Arial Narrow"/>
          <w:b/>
          <w:color w:val="000000"/>
        </w:rPr>
        <w:t>Allegato B</w:t>
      </w:r>
      <w:r>
        <w:rPr>
          <w:rFonts w:ascii="Arial Narrow" w:eastAsia="Arial Narrow" w:hAnsi="Arial Narrow" w:cs="Arial Narrow"/>
          <w:color w:val="000000"/>
        </w:rPr>
        <w:t xml:space="preserve"> che contenga almeno le seguenti informazioni:</w:t>
      </w:r>
      <w:r>
        <w:rPr>
          <w:rFonts w:ascii="Arial Narrow" w:eastAsia="Arial Narrow" w:hAnsi="Arial Narrow" w:cs="Arial Narrow"/>
          <w:strike/>
          <w:color w:val="000000"/>
        </w:rPr>
        <w:t> </w:t>
      </w:r>
    </w:p>
    <w:p w:rsidR="004E5A0A" w:rsidRDefault="008B3AEF">
      <w:pPr>
        <w:numPr>
          <w:ilvl w:val="0"/>
          <w:numId w:val="9"/>
        </w:numPr>
        <w:pBdr>
          <w:top w:val="nil"/>
          <w:left w:val="nil"/>
          <w:bottom w:val="nil"/>
          <w:right w:val="nil"/>
          <w:between w:val="nil"/>
        </w:pBdr>
        <w:spacing w:after="0" w:line="276" w:lineRule="auto"/>
        <w:jc w:val="both"/>
        <w:rPr>
          <w:rFonts w:ascii="Arial Narrow" w:eastAsia="Arial Narrow" w:hAnsi="Arial Narrow" w:cs="Arial Narrow"/>
        </w:rPr>
      </w:pPr>
      <w:r>
        <w:rPr>
          <w:rFonts w:ascii="Arial Narrow" w:eastAsia="Arial Narrow" w:hAnsi="Arial Narrow" w:cs="Arial Narrow"/>
          <w:color w:val="000000"/>
        </w:rPr>
        <w:t>anagrafica del richiedente; </w:t>
      </w:r>
    </w:p>
    <w:p w:rsidR="004E5A0A" w:rsidRDefault="008B3AEF">
      <w:pPr>
        <w:numPr>
          <w:ilvl w:val="0"/>
          <w:numId w:val="9"/>
        </w:numPr>
        <w:pBdr>
          <w:top w:val="nil"/>
          <w:left w:val="nil"/>
          <w:bottom w:val="nil"/>
          <w:right w:val="nil"/>
          <w:between w:val="nil"/>
        </w:pBdr>
        <w:spacing w:after="0" w:line="276" w:lineRule="auto"/>
        <w:jc w:val="both"/>
        <w:rPr>
          <w:rFonts w:ascii="Arial Narrow" w:eastAsia="Arial Narrow" w:hAnsi="Arial Narrow" w:cs="Arial Narrow"/>
        </w:rPr>
      </w:pPr>
      <w:r>
        <w:rPr>
          <w:rFonts w:ascii="Arial Narrow" w:eastAsia="Arial Narrow" w:hAnsi="Arial Narrow" w:cs="Arial Narrow"/>
          <w:color w:val="000000"/>
        </w:rPr>
        <w:t xml:space="preserve">per le imprese costituite da più di un anno: </w:t>
      </w:r>
    </w:p>
    <w:p w:rsidR="004E5A0A" w:rsidRDefault="008B3AEF">
      <w:pPr>
        <w:numPr>
          <w:ilvl w:val="0"/>
          <w:numId w:val="16"/>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unità lavorative per anno (ULA)</w:t>
      </w:r>
    </w:p>
    <w:p w:rsidR="004E5A0A" w:rsidRDefault="008B3AEF">
      <w:pPr>
        <w:numPr>
          <w:ilvl w:val="0"/>
          <w:numId w:val="16"/>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fatturato dell’ultimo anno disponibile</w:t>
      </w:r>
    </w:p>
    <w:p w:rsidR="004E5A0A" w:rsidRDefault="008B3AEF">
      <w:pPr>
        <w:numPr>
          <w:ilvl w:val="0"/>
          <w:numId w:val="16"/>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eventuali ulteriori informazioni per la determinazione dell’“impresa unica”;</w:t>
      </w:r>
    </w:p>
    <w:p w:rsidR="004E5A0A" w:rsidRDefault="008B3AEF">
      <w:pPr>
        <w:pBdr>
          <w:top w:val="nil"/>
          <w:left w:val="nil"/>
          <w:bottom w:val="nil"/>
          <w:right w:val="nil"/>
          <w:between w:val="nil"/>
        </w:pBdr>
        <w:spacing w:after="0" w:line="276" w:lineRule="auto"/>
        <w:ind w:left="720"/>
        <w:jc w:val="both"/>
        <w:rPr>
          <w:rFonts w:ascii="Arial Narrow" w:eastAsia="Arial Narrow" w:hAnsi="Arial Narrow" w:cs="Arial Narrow"/>
          <w:color w:val="000000"/>
        </w:rPr>
      </w:pPr>
      <w:r>
        <w:rPr>
          <w:rFonts w:ascii="Arial Narrow" w:eastAsia="Arial Narrow" w:hAnsi="Arial Narrow" w:cs="Arial Narrow"/>
          <w:color w:val="000000"/>
        </w:rPr>
        <w:t>per le imprese costituite da meno di un anno i requisiti saranno verificati in sede di istruttoria della domanda di pagamento;</w:t>
      </w:r>
    </w:p>
    <w:p w:rsidR="004E5A0A" w:rsidRDefault="008B3AEF">
      <w:pPr>
        <w:numPr>
          <w:ilvl w:val="0"/>
          <w:numId w:val="9"/>
        </w:numPr>
        <w:pBdr>
          <w:top w:val="nil"/>
          <w:left w:val="nil"/>
          <w:bottom w:val="nil"/>
          <w:right w:val="nil"/>
          <w:between w:val="nil"/>
        </w:pBdr>
        <w:spacing w:after="0" w:line="276" w:lineRule="auto"/>
        <w:jc w:val="both"/>
        <w:rPr>
          <w:rFonts w:ascii="Arial Narrow" w:eastAsia="Arial Narrow" w:hAnsi="Arial Narrow" w:cs="Arial Narrow"/>
        </w:rPr>
      </w:pPr>
      <w:r>
        <w:rPr>
          <w:rFonts w:ascii="Arial Narrow" w:eastAsia="Arial Narrow" w:hAnsi="Arial Narrow" w:cs="Arial Narrow"/>
          <w:color w:val="000000"/>
        </w:rPr>
        <w:t>solo per i richiedenti- persone fisiche e per le imprese e le associazioni già costituite da più di un anno che intendono avviare una nuova attività, il codice ATECO che si intende acquisire; </w:t>
      </w:r>
    </w:p>
    <w:p w:rsidR="004E5A0A" w:rsidRDefault="008B3AEF">
      <w:pPr>
        <w:numPr>
          <w:ilvl w:val="0"/>
          <w:numId w:val="9"/>
        </w:numPr>
        <w:pBdr>
          <w:top w:val="nil"/>
          <w:left w:val="nil"/>
          <w:bottom w:val="nil"/>
          <w:right w:val="nil"/>
          <w:between w:val="nil"/>
        </w:pBdr>
        <w:spacing w:after="0" w:line="276" w:lineRule="auto"/>
        <w:jc w:val="both"/>
        <w:rPr>
          <w:rFonts w:ascii="Arial Narrow" w:eastAsia="Arial Narrow" w:hAnsi="Arial Narrow" w:cs="Arial Narrow"/>
        </w:rPr>
      </w:pPr>
      <w:r>
        <w:rPr>
          <w:rFonts w:ascii="Arial Narrow" w:eastAsia="Arial Narrow" w:hAnsi="Arial Narrow" w:cs="Arial Narrow"/>
          <w:color w:val="000000"/>
        </w:rPr>
        <w:t xml:space="preserve">localizzazione dell’investimento </w:t>
      </w:r>
      <w:r>
        <w:rPr>
          <w:rFonts w:ascii="Arial Narrow" w:eastAsia="Arial Narrow" w:hAnsi="Arial Narrow" w:cs="Arial Narrow"/>
          <w:i/>
          <w:color w:val="000000"/>
        </w:rPr>
        <w:t>[Nota: in tale punto indicare anche la sede operativa dove è localizzata o sarà insediata l’impresa];</w:t>
      </w:r>
      <w:r>
        <w:rPr>
          <w:rFonts w:ascii="Arial Narrow" w:eastAsia="Arial Narrow" w:hAnsi="Arial Narrow" w:cs="Arial Narrow"/>
          <w:color w:val="000000"/>
        </w:rPr>
        <w:t> </w:t>
      </w:r>
    </w:p>
    <w:p w:rsidR="004E5A0A" w:rsidRDefault="008B3AEF">
      <w:pPr>
        <w:numPr>
          <w:ilvl w:val="0"/>
          <w:numId w:val="9"/>
        </w:numPr>
        <w:pBdr>
          <w:top w:val="nil"/>
          <w:left w:val="nil"/>
          <w:bottom w:val="nil"/>
          <w:right w:val="nil"/>
          <w:between w:val="nil"/>
        </w:pBdr>
        <w:spacing w:after="0" w:line="276" w:lineRule="auto"/>
        <w:jc w:val="both"/>
        <w:rPr>
          <w:rFonts w:ascii="Arial Narrow" w:eastAsia="Arial Narrow" w:hAnsi="Arial Narrow" w:cs="Arial Narrow"/>
        </w:rPr>
      </w:pPr>
      <w:r>
        <w:rPr>
          <w:rFonts w:ascii="Arial Narrow" w:eastAsia="Arial Narrow" w:hAnsi="Arial Narrow" w:cs="Arial Narrow"/>
          <w:color w:val="000000"/>
        </w:rPr>
        <w:t>situazione di partenza dell’insediamento; </w:t>
      </w:r>
    </w:p>
    <w:p w:rsidR="004E5A0A" w:rsidRDefault="008B3AEF">
      <w:pPr>
        <w:numPr>
          <w:ilvl w:val="0"/>
          <w:numId w:val="9"/>
        </w:numPr>
        <w:pBdr>
          <w:top w:val="nil"/>
          <w:left w:val="nil"/>
          <w:bottom w:val="nil"/>
          <w:right w:val="nil"/>
          <w:between w:val="nil"/>
        </w:pBdr>
        <w:spacing w:after="0" w:line="276" w:lineRule="auto"/>
        <w:jc w:val="both"/>
        <w:rPr>
          <w:rFonts w:ascii="Arial Narrow" w:eastAsia="Arial Narrow" w:hAnsi="Arial Narrow" w:cs="Arial Narrow"/>
        </w:rPr>
      </w:pPr>
      <w:r>
        <w:rPr>
          <w:rFonts w:ascii="Arial Narrow" w:eastAsia="Arial Narrow" w:hAnsi="Arial Narrow" w:cs="Arial Narrow"/>
          <w:color w:val="000000"/>
        </w:rPr>
        <w:t>l’idea imprenditoriale che si intende attuare; </w:t>
      </w:r>
    </w:p>
    <w:p w:rsidR="004E5A0A" w:rsidRDefault="008B3AEF">
      <w:pPr>
        <w:numPr>
          <w:ilvl w:val="0"/>
          <w:numId w:val="9"/>
        </w:numPr>
        <w:pBdr>
          <w:top w:val="nil"/>
          <w:left w:val="nil"/>
          <w:bottom w:val="nil"/>
          <w:right w:val="nil"/>
          <w:between w:val="nil"/>
        </w:pBdr>
        <w:spacing w:after="0" w:line="276" w:lineRule="auto"/>
        <w:jc w:val="both"/>
        <w:rPr>
          <w:rFonts w:ascii="Arial Narrow" w:eastAsia="Arial Narrow" w:hAnsi="Arial Narrow" w:cs="Arial Narrow"/>
        </w:rPr>
      </w:pPr>
      <w:r>
        <w:rPr>
          <w:rFonts w:ascii="Arial Narrow" w:eastAsia="Arial Narrow" w:hAnsi="Arial Narrow" w:cs="Arial Narrow"/>
          <w:color w:val="000000"/>
        </w:rPr>
        <w:t>le tappe essenziali che caratterizzano le attività; </w:t>
      </w:r>
    </w:p>
    <w:p w:rsidR="004E5A0A" w:rsidRDefault="008B3AEF">
      <w:pPr>
        <w:numPr>
          <w:ilvl w:val="0"/>
          <w:numId w:val="9"/>
        </w:numPr>
        <w:pBdr>
          <w:top w:val="nil"/>
          <w:left w:val="nil"/>
          <w:bottom w:val="nil"/>
          <w:right w:val="nil"/>
          <w:between w:val="nil"/>
        </w:pBdr>
        <w:spacing w:after="0" w:line="276" w:lineRule="auto"/>
        <w:jc w:val="both"/>
        <w:rPr>
          <w:rFonts w:ascii="Arial Narrow" w:eastAsia="Arial Narrow" w:hAnsi="Arial Narrow" w:cs="Arial Narrow"/>
        </w:rPr>
      </w:pPr>
      <w:r>
        <w:rPr>
          <w:rFonts w:ascii="Arial Narrow" w:eastAsia="Arial Narrow" w:hAnsi="Arial Narrow" w:cs="Arial Narrow"/>
          <w:color w:val="000000"/>
        </w:rPr>
        <w:lastRenderedPageBreak/>
        <w:t>i tempi di attuazione;  </w:t>
      </w:r>
    </w:p>
    <w:p w:rsidR="004E5A0A" w:rsidRDefault="008B3AEF">
      <w:pPr>
        <w:numPr>
          <w:ilvl w:val="0"/>
          <w:numId w:val="9"/>
        </w:numPr>
        <w:pBdr>
          <w:top w:val="nil"/>
          <w:left w:val="nil"/>
          <w:bottom w:val="nil"/>
          <w:right w:val="nil"/>
          <w:between w:val="nil"/>
        </w:pBdr>
        <w:spacing w:after="0" w:line="276" w:lineRule="auto"/>
        <w:jc w:val="both"/>
        <w:rPr>
          <w:rFonts w:ascii="Arial Narrow" w:eastAsia="Arial Narrow" w:hAnsi="Arial Narrow" w:cs="Arial Narrow"/>
        </w:rPr>
      </w:pPr>
      <w:r>
        <w:rPr>
          <w:rFonts w:ascii="Arial Narrow" w:eastAsia="Arial Narrow" w:hAnsi="Arial Narrow" w:cs="Arial Narrow"/>
          <w:color w:val="000000"/>
        </w:rPr>
        <w:t>gli obiettivi e risultati che si intendono raggiungere;</w:t>
      </w:r>
    </w:p>
    <w:p w:rsidR="004E5A0A" w:rsidRDefault="008B3AEF">
      <w:pPr>
        <w:numPr>
          <w:ilvl w:val="0"/>
          <w:numId w:val="9"/>
        </w:numPr>
        <w:pBdr>
          <w:top w:val="nil"/>
          <w:left w:val="nil"/>
          <w:bottom w:val="nil"/>
          <w:right w:val="nil"/>
          <w:between w:val="nil"/>
        </w:pBdr>
        <w:spacing w:after="0" w:line="276" w:lineRule="auto"/>
        <w:jc w:val="both"/>
        <w:rPr>
          <w:rFonts w:ascii="Arial Narrow" w:eastAsia="Arial Narrow" w:hAnsi="Arial Narrow" w:cs="Arial Narrow"/>
        </w:rPr>
      </w:pPr>
      <w:r>
        <w:rPr>
          <w:rFonts w:ascii="Arial Narrow" w:eastAsia="Arial Narrow" w:hAnsi="Arial Narrow" w:cs="Arial Narrow"/>
          <w:color w:val="000000"/>
        </w:rPr>
        <w:t>descrizione per categorie di spesa e relativo bilancio previsionale biennale; </w:t>
      </w:r>
    </w:p>
    <w:p w:rsidR="004E5A0A" w:rsidRDefault="008B3AEF">
      <w:pPr>
        <w:numPr>
          <w:ilvl w:val="0"/>
          <w:numId w:val="9"/>
        </w:numPr>
        <w:pBdr>
          <w:top w:val="nil"/>
          <w:left w:val="nil"/>
          <w:bottom w:val="nil"/>
          <w:right w:val="nil"/>
          <w:between w:val="nil"/>
        </w:pBdr>
        <w:spacing w:after="0" w:line="276" w:lineRule="auto"/>
        <w:jc w:val="both"/>
        <w:rPr>
          <w:rFonts w:ascii="Arial Narrow" w:eastAsia="Arial Narrow" w:hAnsi="Arial Narrow" w:cs="Arial Narrow"/>
        </w:rPr>
      </w:pPr>
      <w:r>
        <w:rPr>
          <w:rFonts w:ascii="Arial Narrow" w:eastAsia="Arial Narrow" w:hAnsi="Arial Narrow" w:cs="Arial Narrow"/>
          <w:color w:val="000000"/>
        </w:rPr>
        <w:t>dichiarazione relativa ai canoni di affitto, locazione e/o ratei del mutuo,  in caso di  richiesta del riconoscimento della relativa spesa (come richiesto al  punto g) del presente paragrafo);</w:t>
      </w:r>
    </w:p>
    <w:p w:rsidR="004E5A0A" w:rsidRDefault="008B3AEF">
      <w:pPr>
        <w:numPr>
          <w:ilvl w:val="0"/>
          <w:numId w:val="9"/>
        </w:numPr>
        <w:pBdr>
          <w:top w:val="nil"/>
          <w:left w:val="nil"/>
          <w:bottom w:val="nil"/>
          <w:right w:val="nil"/>
          <w:between w:val="nil"/>
        </w:pBdr>
        <w:spacing w:after="0" w:line="276" w:lineRule="auto"/>
        <w:jc w:val="both"/>
        <w:rPr>
          <w:rFonts w:ascii="Arial Narrow" w:eastAsia="Arial Narrow" w:hAnsi="Arial Narrow" w:cs="Arial Narrow"/>
        </w:rPr>
      </w:pPr>
      <w:r>
        <w:rPr>
          <w:rFonts w:ascii="Arial Narrow" w:eastAsia="Arial Narrow" w:hAnsi="Arial Narrow" w:cs="Arial Narrow"/>
          <w:color w:val="000000"/>
        </w:rPr>
        <w:t>dichiarazione titolo di studio,  in caso di richiesta del relativo punteggio;</w:t>
      </w:r>
    </w:p>
    <w:p w:rsidR="004E5A0A" w:rsidRDefault="008B3AEF">
      <w:pPr>
        <w:numPr>
          <w:ilvl w:val="0"/>
          <w:numId w:val="9"/>
        </w:numPr>
        <w:pBdr>
          <w:top w:val="nil"/>
          <w:left w:val="nil"/>
          <w:bottom w:val="nil"/>
          <w:right w:val="nil"/>
          <w:between w:val="nil"/>
        </w:pBdr>
        <w:spacing w:after="0" w:line="276" w:lineRule="auto"/>
        <w:jc w:val="both"/>
        <w:rPr>
          <w:rFonts w:ascii="Arial Narrow" w:eastAsia="Arial Narrow" w:hAnsi="Arial Narrow" w:cs="Arial Narrow"/>
        </w:rPr>
      </w:pPr>
      <w:r>
        <w:rPr>
          <w:rFonts w:ascii="Arial Narrow" w:eastAsia="Arial Narrow" w:hAnsi="Arial Narrow" w:cs="Arial Narrow"/>
        </w:rPr>
        <w:t>d</w:t>
      </w:r>
      <w:r>
        <w:rPr>
          <w:rFonts w:ascii="Arial Narrow" w:eastAsia="Arial Narrow" w:hAnsi="Arial Narrow" w:cs="Arial Narrow"/>
          <w:color w:val="000000"/>
        </w:rPr>
        <w:t>escrizione degli  adeguamenti della sede al fine di migliorarne l'efficienza energetica,  in caso di richiesta del relativo punteggio;</w:t>
      </w:r>
    </w:p>
    <w:p w:rsidR="004E5A0A" w:rsidRDefault="008B3AEF">
      <w:pPr>
        <w:numPr>
          <w:ilvl w:val="1"/>
          <w:numId w:val="19"/>
        </w:numPr>
        <w:spacing w:after="0" w:line="276" w:lineRule="auto"/>
        <w:ind w:left="567" w:hanging="567"/>
        <w:jc w:val="both"/>
        <w:rPr>
          <w:rFonts w:ascii="Arial Narrow" w:eastAsia="Arial Narrow" w:hAnsi="Arial Narrow" w:cs="Arial Narrow"/>
        </w:rPr>
      </w:pPr>
      <w:r>
        <w:rPr>
          <w:rFonts w:ascii="Arial Narrow" w:eastAsia="Arial Narrow" w:hAnsi="Arial Narrow" w:cs="Arial Narrow"/>
        </w:rPr>
        <w:t xml:space="preserve">preventivi di spesa (almeno tre) per l’acquisto delle dotazioni e dei servizi utili all’investimento per cui si presenta la domanda di sostegno; </w:t>
      </w:r>
    </w:p>
    <w:p w:rsidR="004E5A0A" w:rsidRDefault="008B3AEF">
      <w:pPr>
        <w:numPr>
          <w:ilvl w:val="1"/>
          <w:numId w:val="19"/>
        </w:numPr>
        <w:spacing w:after="0" w:line="276" w:lineRule="auto"/>
        <w:ind w:left="567" w:hanging="567"/>
        <w:jc w:val="both"/>
        <w:rPr>
          <w:rFonts w:ascii="Arial Narrow" w:eastAsia="Arial Narrow" w:hAnsi="Arial Narrow" w:cs="Arial Narrow"/>
        </w:rPr>
      </w:pPr>
      <w:r>
        <w:rPr>
          <w:rFonts w:ascii="Arial Narrow" w:eastAsia="Arial Narrow" w:hAnsi="Arial Narrow" w:cs="Arial Narrow"/>
        </w:rPr>
        <w:t>nel caso di opere edili: preventivi (almeno due) unitamente ad un computo metrico estimativo (</w:t>
      </w:r>
      <w:proofErr w:type="spellStart"/>
      <w:r>
        <w:rPr>
          <w:rFonts w:ascii="Arial Narrow" w:eastAsia="Arial Narrow" w:hAnsi="Arial Narrow" w:cs="Arial Narrow"/>
        </w:rPr>
        <w:t>c.m.e</w:t>
      </w:r>
      <w:proofErr w:type="spellEnd"/>
      <w:r>
        <w:rPr>
          <w:rFonts w:ascii="Arial Narrow" w:eastAsia="Arial Narrow" w:hAnsi="Arial Narrow" w:cs="Arial Narrow"/>
        </w:rPr>
        <w:t>) redatto in base alla più recente versione dell’Elenco regionale dei prezzi delle opere pubbliche e di difesa del suolo della Regione Emilia-Romagna; nel caso in cui le voci di costo non siano comprese nel computo metrico estimativo, tre preventivi per ogni singola voce di spesa;</w:t>
      </w:r>
    </w:p>
    <w:p w:rsidR="004E5A0A" w:rsidRDefault="008B3AEF">
      <w:pPr>
        <w:numPr>
          <w:ilvl w:val="1"/>
          <w:numId w:val="19"/>
        </w:numPr>
        <w:pBdr>
          <w:top w:val="nil"/>
          <w:left w:val="nil"/>
          <w:bottom w:val="nil"/>
          <w:right w:val="nil"/>
          <w:between w:val="nil"/>
        </w:pBdr>
        <w:spacing w:after="0" w:line="276" w:lineRule="auto"/>
        <w:ind w:left="567" w:hanging="567"/>
        <w:jc w:val="both"/>
        <w:rPr>
          <w:rFonts w:ascii="Arial Narrow" w:eastAsia="Arial Narrow" w:hAnsi="Arial Narrow" w:cs="Arial Narrow"/>
          <w:color w:val="000000"/>
        </w:rPr>
      </w:pPr>
      <w:r>
        <w:rPr>
          <w:rFonts w:ascii="Arial Narrow" w:eastAsia="Arial Narrow" w:hAnsi="Arial Narrow" w:cs="Arial Narrow"/>
          <w:color w:val="000000"/>
        </w:rPr>
        <w:t>documentazione idonea a dimostrare la ricerca di mercato attuata (mail o PEC di ricezione dei preventivi);</w:t>
      </w:r>
    </w:p>
    <w:p w:rsidR="004E5A0A" w:rsidRDefault="008B3AEF">
      <w:pPr>
        <w:numPr>
          <w:ilvl w:val="1"/>
          <w:numId w:val="19"/>
        </w:numPr>
        <w:pBdr>
          <w:top w:val="nil"/>
          <w:left w:val="nil"/>
          <w:bottom w:val="nil"/>
          <w:right w:val="nil"/>
          <w:between w:val="nil"/>
        </w:pBdr>
        <w:spacing w:after="0" w:line="276" w:lineRule="auto"/>
        <w:ind w:left="567" w:hanging="567"/>
        <w:jc w:val="both"/>
        <w:rPr>
          <w:rFonts w:ascii="Arial Narrow" w:eastAsia="Arial Narrow" w:hAnsi="Arial Narrow" w:cs="Arial Narrow"/>
          <w:color w:val="000000"/>
        </w:rPr>
      </w:pPr>
      <w:r>
        <w:rPr>
          <w:rFonts w:ascii="Arial Narrow" w:eastAsia="Arial Narrow" w:hAnsi="Arial Narrow" w:cs="Arial Narrow"/>
          <w:color w:val="000000"/>
        </w:rPr>
        <w:t>spese di modico importo: per beni il cui valore unitario sia al massimo 500 euro e per un importo massimo di 3.000 euro sull’ammontare complessivo della spesa ammissibile per la realizzazione del progetto, presentazione di elenchi di beni anche tramite estrazione dei dati da siti di e-commerce, purché risulti individuabile dalla documentazione l’URL del sito da cui sono state estratte le informazioni, con l’indicazione del prezzo per ciascun bene ed il fornitore; per ogni tipologia di bene, gli elenchi dovranno provenire da almeno 3 diversi fornitori ed essere omogenei, dettagliati e comparabili.</w:t>
      </w:r>
    </w:p>
    <w:p w:rsidR="004E5A0A" w:rsidRDefault="008B3AEF">
      <w:pPr>
        <w:numPr>
          <w:ilvl w:val="1"/>
          <w:numId w:val="19"/>
        </w:numPr>
        <w:pBdr>
          <w:top w:val="nil"/>
          <w:left w:val="nil"/>
          <w:bottom w:val="nil"/>
          <w:right w:val="nil"/>
          <w:between w:val="nil"/>
        </w:pBdr>
        <w:spacing w:after="0" w:line="276" w:lineRule="auto"/>
        <w:ind w:left="567" w:hanging="567"/>
        <w:jc w:val="both"/>
        <w:rPr>
          <w:rFonts w:ascii="Arial Narrow" w:eastAsia="Arial Narrow" w:hAnsi="Arial Narrow" w:cs="Arial Narrow"/>
          <w:color w:val="000000"/>
        </w:rPr>
      </w:pPr>
      <w:r>
        <w:rPr>
          <w:rFonts w:ascii="Arial Narrow" w:eastAsia="Arial Narrow" w:hAnsi="Arial Narrow" w:cs="Arial Narrow"/>
          <w:color w:val="000000"/>
        </w:rPr>
        <w:t>in caso di interventi per l’acquisto di attrezzature e impianti per la produzione di energia da fonti rinnovabili, è necessario che nella relazione tecnico-economica del progetto sia dimostrato che l’impianto/attrezzatura ha una potenzialità produttiva non superiore al consumo medio annuo dell’impresa, tenuto conto anche della capacità produttiva di altri impianti/attrezzature analoghi già presenti. Nel caso in cui non sia disponibile un dato storico dei consumi, è necessario allegare la relazione di un tecnico del settore comprovante il rispetto del requisito, tenuto conto dei consumi preventivati in base alle caratteristiche tecniche degli impianti/attrezzature utilizzati e già presenti;</w:t>
      </w:r>
    </w:p>
    <w:p w:rsidR="004E5A0A" w:rsidRDefault="008B3AEF">
      <w:pPr>
        <w:numPr>
          <w:ilvl w:val="1"/>
          <w:numId w:val="19"/>
        </w:numPr>
        <w:pBdr>
          <w:top w:val="nil"/>
          <w:left w:val="nil"/>
          <w:bottom w:val="nil"/>
          <w:right w:val="nil"/>
          <w:between w:val="nil"/>
        </w:pBdr>
        <w:spacing w:after="0" w:line="276" w:lineRule="auto"/>
        <w:ind w:left="567" w:hanging="567"/>
        <w:jc w:val="both"/>
        <w:rPr>
          <w:rFonts w:ascii="Arial Narrow" w:eastAsia="Arial Narrow" w:hAnsi="Arial Narrow" w:cs="Arial Narrow"/>
          <w:color w:val="000000"/>
        </w:rPr>
      </w:pPr>
      <w:r>
        <w:rPr>
          <w:rFonts w:ascii="Arial Narrow" w:eastAsia="Arial Narrow" w:hAnsi="Arial Narrow" w:cs="Arial Narrow"/>
          <w:color w:val="000000"/>
        </w:rPr>
        <w:t>per canoni di affitto, locazione e/o ratei del mutuo, il valore degli stessi dovrà comunque essere oggetto di quantificazione preventiva e a tale scopo la previsione potrà basarsi sulla “Banca dati delle quotazioni immobiliari” dell’Agenzia delle Entrate; tale valore dovrà essere espresso in apposita dichiarazione sostitutiva del richiedente da allegare alla domanda di sostegno.</w:t>
      </w:r>
    </w:p>
    <w:p w:rsidR="004E5A0A" w:rsidRDefault="004E5A0A">
      <w:pPr>
        <w:spacing w:after="0" w:line="276" w:lineRule="auto"/>
        <w:jc w:val="both"/>
        <w:rPr>
          <w:rFonts w:ascii="Arial Narrow" w:eastAsia="Arial Narrow" w:hAnsi="Arial Narrow" w:cs="Arial Narrow"/>
          <w:b/>
          <w:sz w:val="16"/>
          <w:szCs w:val="16"/>
        </w:rPr>
      </w:pPr>
    </w:p>
    <w:p w:rsidR="004E5A0A" w:rsidRDefault="008B3AEF">
      <w:pPr>
        <w:pBdr>
          <w:top w:val="nil"/>
          <w:left w:val="nil"/>
          <w:bottom w:val="nil"/>
          <w:right w:val="nil"/>
          <w:between w:val="nil"/>
        </w:pBdr>
        <w:spacing w:after="0" w:line="276" w:lineRule="auto"/>
        <w:ind w:left="567"/>
        <w:jc w:val="both"/>
        <w:rPr>
          <w:rFonts w:ascii="Arial Narrow" w:eastAsia="Arial Narrow" w:hAnsi="Arial Narrow" w:cs="Arial Narrow"/>
          <w:b/>
          <w:color w:val="000000"/>
        </w:rPr>
      </w:pPr>
      <w:r>
        <w:rPr>
          <w:rFonts w:ascii="Arial Narrow" w:eastAsia="Arial Narrow" w:hAnsi="Arial Narrow" w:cs="Arial Narrow"/>
          <w:b/>
          <w:color w:val="000000"/>
        </w:rPr>
        <w:t>I richiedenti di cui ai punti B, C e D presentano unitamente alla domanda di sostegno, altresì, la seguente documentazione:</w:t>
      </w:r>
    </w:p>
    <w:p w:rsidR="004E5A0A" w:rsidRDefault="004E5A0A">
      <w:pPr>
        <w:pBdr>
          <w:top w:val="nil"/>
          <w:left w:val="nil"/>
          <w:bottom w:val="nil"/>
          <w:right w:val="nil"/>
          <w:between w:val="nil"/>
        </w:pBdr>
        <w:spacing w:after="0" w:line="276" w:lineRule="auto"/>
        <w:ind w:left="567"/>
        <w:jc w:val="both"/>
        <w:rPr>
          <w:rFonts w:ascii="Arial Narrow" w:eastAsia="Arial Narrow" w:hAnsi="Arial Narrow" w:cs="Arial Narrow"/>
          <w:color w:val="000000"/>
          <w:sz w:val="16"/>
          <w:szCs w:val="16"/>
        </w:rPr>
      </w:pPr>
    </w:p>
    <w:p w:rsidR="004E5A0A" w:rsidRDefault="008B3AEF">
      <w:pPr>
        <w:numPr>
          <w:ilvl w:val="1"/>
          <w:numId w:val="19"/>
        </w:numPr>
        <w:pBdr>
          <w:top w:val="nil"/>
          <w:left w:val="nil"/>
          <w:bottom w:val="nil"/>
          <w:right w:val="nil"/>
          <w:between w:val="nil"/>
        </w:pBdr>
        <w:spacing w:after="0" w:line="276" w:lineRule="auto"/>
        <w:ind w:left="567" w:hanging="567"/>
        <w:jc w:val="both"/>
        <w:rPr>
          <w:rFonts w:ascii="Arial Narrow" w:eastAsia="Arial Narrow" w:hAnsi="Arial Narrow" w:cs="Arial Narrow"/>
          <w:color w:val="000000"/>
        </w:rPr>
      </w:pPr>
      <w:r>
        <w:rPr>
          <w:rFonts w:ascii="Arial Narrow" w:eastAsia="Arial Narrow" w:hAnsi="Arial Narrow" w:cs="Arial Narrow"/>
          <w:color w:val="000000"/>
        </w:rPr>
        <w:t>titolo di proprietà/possesso dell’area o dell’immobile oggetto dell’intervento:</w:t>
      </w:r>
    </w:p>
    <w:p w:rsidR="004E5A0A" w:rsidRDefault="008B3AEF">
      <w:pPr>
        <w:numPr>
          <w:ilvl w:val="0"/>
          <w:numId w:val="20"/>
        </w:numPr>
        <w:spacing w:after="60" w:line="276" w:lineRule="auto"/>
        <w:ind w:left="1134" w:hanging="567"/>
        <w:jc w:val="both"/>
        <w:rPr>
          <w:rFonts w:ascii="Arial Narrow" w:eastAsia="Arial Narrow" w:hAnsi="Arial Narrow" w:cs="Arial Narrow"/>
        </w:rPr>
      </w:pPr>
      <w:r>
        <w:rPr>
          <w:rFonts w:ascii="Arial Narrow" w:eastAsia="Arial Narrow" w:hAnsi="Arial Narrow" w:cs="Arial Narrow"/>
        </w:rPr>
        <w:t>copia dei mappali catastali</w:t>
      </w:r>
      <w:r>
        <w:rPr>
          <w:rFonts w:ascii="Arial Narrow" w:eastAsia="Arial Narrow" w:hAnsi="Arial Narrow" w:cs="Arial Narrow"/>
          <w:b/>
        </w:rPr>
        <w:t xml:space="preserve"> </w:t>
      </w:r>
      <w:r>
        <w:rPr>
          <w:rFonts w:ascii="Arial Narrow" w:eastAsia="Arial Narrow" w:hAnsi="Arial Narrow" w:cs="Arial Narrow"/>
        </w:rPr>
        <w:t>su scala 1: 2.000 riferiti alle particelle su cui si intende eseguire opere, impianti e strutture fisse (di natura edile e non) con evidenziata l’esatta ubicazione delle stesse;</w:t>
      </w:r>
    </w:p>
    <w:p w:rsidR="004E5A0A" w:rsidRDefault="008B3AEF">
      <w:pPr>
        <w:numPr>
          <w:ilvl w:val="0"/>
          <w:numId w:val="20"/>
        </w:numPr>
        <w:spacing w:after="60" w:line="276" w:lineRule="auto"/>
        <w:ind w:left="1134" w:hanging="567"/>
        <w:jc w:val="both"/>
        <w:rPr>
          <w:rFonts w:ascii="Arial Narrow" w:eastAsia="Arial Narrow" w:hAnsi="Arial Narrow" w:cs="Arial Narrow"/>
        </w:rPr>
      </w:pPr>
      <w:r>
        <w:rPr>
          <w:rFonts w:ascii="Arial Narrow" w:eastAsia="Arial Narrow" w:hAnsi="Arial Narrow" w:cs="Arial Narrow"/>
        </w:rPr>
        <w:t>idoneo titolo di proprietà, ovvero titolo di possesso, con una durata residua pari almeno al vincolo di destinazione disposto dall’art. 10 della L.R. n. 15/2021 con riferimento alla data presumibile di inizio del vincolo; a tal fine potranno essere validamente considerati anche contratti la cui durata risulti inferiore al termine sopra indicato, a condizione che unitamente alla domanda di sostegno venga presentata una dichiarazione del/i proprietario/i che attesti l’assenso all’esecuzione degli interventi e la disponibilità a prolungare idoneamente la validità del contratto. Resta inteso che all’atto della presentazione della domanda di pagamento il titolo di conduzione dovrà avere durata idonea a garantire il rispetto del vincolo di destinazione. In caso di contratto di comodato gratuito, lo stesso dovrà risultare debitamente registrato;</w:t>
      </w:r>
    </w:p>
    <w:p w:rsidR="004E5A0A" w:rsidRDefault="008B3AEF">
      <w:pPr>
        <w:numPr>
          <w:ilvl w:val="1"/>
          <w:numId w:val="19"/>
        </w:numPr>
        <w:spacing w:after="0" w:line="276" w:lineRule="auto"/>
        <w:ind w:left="567" w:hanging="567"/>
        <w:jc w:val="both"/>
        <w:rPr>
          <w:rFonts w:ascii="Arial Narrow" w:eastAsia="Arial Narrow" w:hAnsi="Arial Narrow" w:cs="Arial Narrow"/>
        </w:rPr>
      </w:pPr>
      <w:r>
        <w:rPr>
          <w:rFonts w:ascii="Arial Narrow" w:eastAsia="Arial Narrow" w:hAnsi="Arial Narrow" w:cs="Arial Narrow"/>
        </w:rPr>
        <w:t xml:space="preserve">per gli interventi che necessitano di Valutazione di Impatto Ambientale (VIA), Valutazione di Incidenza Ambientale (VINCA), prevalutazione per gli interventi da attuare in zone SIC-ZPS, per i quali l’Ente competente al </w:t>
      </w:r>
      <w:r>
        <w:rPr>
          <w:rFonts w:ascii="Arial Narrow" w:eastAsia="Arial Narrow" w:hAnsi="Arial Narrow" w:cs="Arial Narrow"/>
        </w:rPr>
        <w:lastRenderedPageBreak/>
        <w:t>rilascio non è la Regione: estremi dell’attestazione di esito positivo, incluso il protocollo e l’Ente che lo ha rilasciato (ove previsto); se l’Ente competente è la Regione, l’autorizzazione dovrà risultare richiesta agli uffici preposti ed il controllo dell’avvenuto rilascio sarà effettuato d’ufficio in sede di istruttoria della domanda;</w:t>
      </w:r>
    </w:p>
    <w:p w:rsidR="004E5A0A" w:rsidRDefault="008B3AEF">
      <w:pPr>
        <w:numPr>
          <w:ilvl w:val="1"/>
          <w:numId w:val="19"/>
        </w:numPr>
        <w:spacing w:after="0" w:line="276" w:lineRule="auto"/>
        <w:ind w:left="567" w:hanging="567"/>
        <w:jc w:val="both"/>
        <w:rPr>
          <w:rFonts w:ascii="Arial Narrow" w:eastAsia="Arial Narrow" w:hAnsi="Arial Narrow" w:cs="Arial Narrow"/>
        </w:rPr>
      </w:pPr>
      <w:r>
        <w:rPr>
          <w:rFonts w:ascii="Arial Narrow" w:eastAsia="Arial Narrow" w:hAnsi="Arial Narrow" w:cs="Arial Narrow"/>
        </w:rPr>
        <w:t>disegni progettuali ed eventuali layout; il disegno progettuale è richiesto anche nel caso in cui lo stesso non sia funzionale alla richiesta di titolo abilitativo edilizio (ove previsto);</w:t>
      </w:r>
    </w:p>
    <w:p w:rsidR="004E5A0A" w:rsidRDefault="008B3AEF">
      <w:pPr>
        <w:numPr>
          <w:ilvl w:val="1"/>
          <w:numId w:val="19"/>
        </w:numPr>
        <w:spacing w:after="0" w:line="276" w:lineRule="auto"/>
        <w:ind w:left="567" w:hanging="567"/>
        <w:jc w:val="both"/>
        <w:rPr>
          <w:rFonts w:ascii="Arial Narrow" w:eastAsia="Arial Narrow" w:hAnsi="Arial Narrow" w:cs="Arial Narrow"/>
        </w:rPr>
      </w:pPr>
      <w:r>
        <w:rPr>
          <w:rFonts w:ascii="Arial Narrow" w:eastAsia="Arial Narrow" w:hAnsi="Arial Narrow" w:cs="Arial Narrow"/>
        </w:rPr>
        <w:t>per gli</w:t>
      </w:r>
      <w:r>
        <w:rPr>
          <w:rFonts w:ascii="Arial Narrow" w:eastAsia="Arial Narrow" w:hAnsi="Arial Narrow" w:cs="Arial Narrow"/>
          <w:b/>
        </w:rPr>
        <w:t xml:space="preserve"> </w:t>
      </w:r>
      <w:r>
        <w:rPr>
          <w:rFonts w:ascii="Arial Narrow" w:eastAsia="Arial Narrow" w:hAnsi="Arial Narrow" w:cs="Arial Narrow"/>
        </w:rPr>
        <w:t xml:space="preserve">interventi edilizi: </w:t>
      </w:r>
    </w:p>
    <w:p w:rsidR="004E5A0A" w:rsidRDefault="008B3AEF">
      <w:pPr>
        <w:numPr>
          <w:ilvl w:val="0"/>
          <w:numId w:val="21"/>
        </w:numPr>
        <w:pBdr>
          <w:top w:val="nil"/>
          <w:left w:val="nil"/>
          <w:bottom w:val="nil"/>
          <w:right w:val="nil"/>
          <w:between w:val="nil"/>
        </w:pBdr>
        <w:spacing w:after="0" w:line="276" w:lineRule="auto"/>
        <w:ind w:left="1134" w:hanging="567"/>
        <w:jc w:val="both"/>
        <w:rPr>
          <w:rFonts w:ascii="Arial Narrow" w:eastAsia="Arial Narrow" w:hAnsi="Arial Narrow" w:cs="Arial Narrow"/>
          <w:color w:val="000000"/>
        </w:rPr>
      </w:pPr>
      <w:bookmarkStart w:id="5" w:name="_heading=h.b2t0h9w6h1rf" w:colFirst="0" w:colLast="0"/>
      <w:bookmarkEnd w:id="5"/>
      <w:r>
        <w:rPr>
          <w:rFonts w:ascii="Arial Narrow" w:eastAsia="Arial Narrow" w:hAnsi="Arial Narrow" w:cs="Arial Narrow"/>
          <w:color w:val="000000"/>
        </w:rPr>
        <w:t>per le tipologie di intervento che necessitano di Permesso di costruire, una dichiarazione sostitutiva sottoscritta dal legale rappresentante che dovrà riportare gli estremi del protocollo della richiesta presentata al Comune. Gli estremi del titolo abilitativo dovranno essere trasmessi agli uffici competenti entro il termine di 60 giorni dalla data di presentazione della domanda di sostegno. Le imprese i cui progetti risultino posizionati utilmente in graduatoria ai fini dell’accesso agli aiuti che, pur avendo presentato la richiesta di rilascio del titolo abilitativo entro i termini di presentazione della domanda di sostegno, non abbiano ottenuto il permesso di costruire entro il termine di cui sopra, devono presentare gli estremi del rilascio del titolo entro e non oltre 30 giorni dalla data di approvazione della graduatoria, pena la decadenza dalla graduatoria stessa;</w:t>
      </w:r>
    </w:p>
    <w:p w:rsidR="004E5A0A" w:rsidRDefault="008B3AEF">
      <w:pPr>
        <w:numPr>
          <w:ilvl w:val="0"/>
          <w:numId w:val="21"/>
        </w:numPr>
        <w:pBdr>
          <w:top w:val="nil"/>
          <w:left w:val="nil"/>
          <w:bottom w:val="nil"/>
          <w:right w:val="nil"/>
          <w:between w:val="nil"/>
        </w:pBdr>
        <w:spacing w:after="0" w:line="276" w:lineRule="auto"/>
        <w:ind w:left="1134" w:hanging="567"/>
        <w:jc w:val="both"/>
        <w:rPr>
          <w:rFonts w:ascii="Arial Narrow" w:eastAsia="Arial Narrow" w:hAnsi="Arial Narrow" w:cs="Arial Narrow"/>
          <w:color w:val="000000"/>
        </w:rPr>
      </w:pPr>
      <w:r>
        <w:rPr>
          <w:rFonts w:ascii="Arial Narrow" w:eastAsia="Arial Narrow" w:hAnsi="Arial Narrow" w:cs="Arial Narrow"/>
          <w:color w:val="000000"/>
        </w:rPr>
        <w:t>per tipologie di intervento che necessitano di Comunicazione di inizio lavori asseverata (CILA) o di Segnalazione certificata di inizio attività (SCIA), una dichiarazione del tecnico progettista che le opere sono soggette a CILA/SCIA;</w:t>
      </w:r>
    </w:p>
    <w:p w:rsidR="004E5A0A" w:rsidRDefault="008B3AEF">
      <w:pPr>
        <w:numPr>
          <w:ilvl w:val="1"/>
          <w:numId w:val="19"/>
        </w:numPr>
        <w:pBdr>
          <w:top w:val="nil"/>
          <w:left w:val="nil"/>
          <w:bottom w:val="nil"/>
          <w:right w:val="nil"/>
          <w:between w:val="nil"/>
        </w:pBdr>
        <w:spacing w:after="0" w:line="276" w:lineRule="auto"/>
        <w:ind w:left="567" w:hanging="567"/>
        <w:jc w:val="both"/>
        <w:rPr>
          <w:rFonts w:ascii="Arial Narrow" w:eastAsia="Arial Narrow" w:hAnsi="Arial Narrow" w:cs="Arial Narrow"/>
          <w:color w:val="000000"/>
        </w:rPr>
      </w:pPr>
      <w:r>
        <w:rPr>
          <w:rFonts w:ascii="Arial Narrow" w:eastAsia="Arial Narrow" w:hAnsi="Arial Narrow" w:cs="Arial Narrow"/>
          <w:color w:val="000000"/>
        </w:rPr>
        <w:t>dichiarazione del tecnico progettista in cui sono elencate le ulteriori autorizzazioni cui l’intervento è soggetto secondo la normativa vigente.</w:t>
      </w:r>
    </w:p>
    <w:p w:rsidR="004E5A0A" w:rsidRDefault="004E5A0A">
      <w:pPr>
        <w:spacing w:after="0" w:line="276" w:lineRule="auto"/>
        <w:jc w:val="both"/>
        <w:rPr>
          <w:rFonts w:ascii="Arial Narrow" w:eastAsia="Arial Narrow" w:hAnsi="Arial Narrow" w:cs="Arial Narrow"/>
          <w:strike/>
        </w:rPr>
      </w:pPr>
    </w:p>
    <w:p w:rsidR="004E5A0A" w:rsidRDefault="008B3AEF">
      <w:pPr>
        <w:spacing w:after="0" w:line="276" w:lineRule="auto"/>
        <w:jc w:val="both"/>
        <w:rPr>
          <w:rFonts w:ascii="Arial Narrow" w:eastAsia="Arial Narrow" w:hAnsi="Arial Narrow" w:cs="Arial Narrow"/>
          <w:strike/>
        </w:rPr>
      </w:pPr>
      <w:r>
        <w:rPr>
          <w:rFonts w:ascii="Arial Narrow" w:eastAsia="Arial Narrow" w:hAnsi="Arial Narrow" w:cs="Arial Narrow"/>
        </w:rPr>
        <w:t>Laddove le autorizzazioni di cui alla lettera i) non risultino ancora possedute al momento della presentazione della domanda di sostegno la dichiarazione del tecnico progettista dovrà indicare gli estremi del protocollo della richiesta presentata all’Ente competente e sarà cura dell’ufficio istruttore richiedere la documentazione o gli estremi delle autorizzazioni, al fine di consentire il perfezionamento dell’istruttoria di ammissibilità.</w:t>
      </w:r>
    </w:p>
    <w:p w:rsidR="004E5A0A" w:rsidRDefault="004E5A0A">
      <w:pPr>
        <w:spacing w:after="0" w:line="276" w:lineRule="auto"/>
        <w:jc w:val="both"/>
        <w:rPr>
          <w:rFonts w:ascii="Arial Narrow" w:eastAsia="Arial Narrow" w:hAnsi="Arial Narrow" w:cs="Arial Narrow"/>
          <w:strike/>
        </w:rPr>
      </w:pPr>
    </w:p>
    <w:p w:rsidR="004E5A0A" w:rsidRDefault="008B3AEF">
      <w:pPr>
        <w:spacing w:after="0" w:line="276" w:lineRule="auto"/>
        <w:jc w:val="both"/>
        <w:rPr>
          <w:rFonts w:ascii="Arial Narrow" w:eastAsia="Arial Narrow" w:hAnsi="Arial Narrow" w:cs="Arial Narrow"/>
          <w:b/>
        </w:rPr>
      </w:pPr>
      <w:r>
        <w:rPr>
          <w:rFonts w:ascii="Arial Narrow" w:eastAsia="Arial Narrow" w:hAnsi="Arial Narrow" w:cs="Arial Narrow"/>
          <w:b/>
        </w:rPr>
        <w:t xml:space="preserve">I richiedenti-persone fisiche di cui al punto A., presentano la documentazione delle </w:t>
      </w:r>
      <w:proofErr w:type="spellStart"/>
      <w:r>
        <w:rPr>
          <w:rFonts w:ascii="Arial Narrow" w:eastAsia="Arial Narrow" w:hAnsi="Arial Narrow" w:cs="Arial Narrow"/>
          <w:b/>
        </w:rPr>
        <w:t>lett</w:t>
      </w:r>
      <w:proofErr w:type="spellEnd"/>
      <w:r>
        <w:rPr>
          <w:rFonts w:ascii="Arial Narrow" w:eastAsia="Arial Narrow" w:hAnsi="Arial Narrow" w:cs="Arial Narrow"/>
          <w:b/>
        </w:rPr>
        <w:t>. h), i), J), k) ed l) entro il termine di 150 giorni dalla comunicazione della concessione, unitamente alla documentazione che attesta la costituzione dell’impresa, pena la revoca del premio concesso. Il titolo di proprietà/possesso, le autorizzazioni e i titoli abilitativi devono risultare riferiti all’impresa costituita.</w:t>
      </w:r>
    </w:p>
    <w:p w:rsidR="004E5A0A" w:rsidRDefault="004E5A0A">
      <w:pPr>
        <w:spacing w:after="0" w:line="276" w:lineRule="auto"/>
        <w:jc w:val="both"/>
        <w:rPr>
          <w:rFonts w:ascii="Arial Narrow" w:eastAsia="Arial Narrow" w:hAnsi="Arial Narrow" w:cs="Arial Narrow"/>
          <w:strike/>
        </w:rPr>
      </w:pPr>
    </w:p>
    <w:p w:rsidR="004E5A0A" w:rsidRDefault="008B3AEF">
      <w:pPr>
        <w:spacing w:line="276" w:lineRule="auto"/>
        <w:jc w:val="both"/>
        <w:rPr>
          <w:rFonts w:ascii="Arial Narrow" w:eastAsia="Arial Narrow" w:hAnsi="Arial Narrow" w:cs="Arial Narrow"/>
        </w:rPr>
      </w:pPr>
      <w:r>
        <w:rPr>
          <w:rFonts w:ascii="Arial Narrow" w:eastAsia="Arial Narrow" w:hAnsi="Arial Narrow" w:cs="Arial Narrow"/>
        </w:rPr>
        <w:t xml:space="preserve">Qualora l’ordinamento vigente lo preveda, i documenti e le dichiarazioni sopra riportati dovranno essere predisposti da un professionista abilitato ed iscritto all’albo, anche in assenza di una indicazione specifica. </w:t>
      </w:r>
    </w:p>
    <w:p w:rsidR="004E5A0A" w:rsidRDefault="008B3AEF">
      <w:pPr>
        <w:jc w:val="both"/>
        <w:rPr>
          <w:rFonts w:ascii="Arial Narrow" w:eastAsia="Arial Narrow" w:hAnsi="Arial Narrow" w:cs="Arial Narrow"/>
        </w:rPr>
      </w:pPr>
      <w:r>
        <w:rPr>
          <w:rFonts w:ascii="Arial Narrow" w:eastAsia="Arial Narrow" w:hAnsi="Arial Narrow" w:cs="Arial Narrow"/>
        </w:rPr>
        <w:t>Resta inteso che al momento della presentazione della domanda di pagamento gli interventi dovranno risultare realizzati nel pieno rispetto delle normative applicabili agli stessi, in particolare di quelle in materia ambientale, paesaggistica ed urbanistica, pena la revoca del relativo sostegno e la decadenza dai benefici concessi.</w:t>
      </w:r>
    </w:p>
    <w:p w:rsidR="004E5A0A" w:rsidRDefault="008B3AEF">
      <w:pPr>
        <w:keepNext/>
        <w:keepLines/>
        <w:numPr>
          <w:ilvl w:val="1"/>
          <w:numId w:val="30"/>
        </w:numPr>
        <w:pBdr>
          <w:top w:val="nil"/>
          <w:left w:val="nil"/>
          <w:bottom w:val="nil"/>
          <w:right w:val="nil"/>
          <w:between w:val="nil"/>
        </w:pBdr>
        <w:spacing w:before="40" w:after="0" w:line="276" w:lineRule="auto"/>
        <w:ind w:left="851" w:hanging="851"/>
        <w:rPr>
          <w:rFonts w:ascii="Arial Narrow" w:eastAsia="Arial Narrow" w:hAnsi="Arial Narrow" w:cs="Arial Narrow"/>
          <w:b/>
          <w:color w:val="2F5496"/>
          <w:sz w:val="28"/>
          <w:szCs w:val="28"/>
        </w:rPr>
      </w:pPr>
      <w:r>
        <w:rPr>
          <w:rFonts w:ascii="Arial Narrow" w:eastAsia="Arial Narrow" w:hAnsi="Arial Narrow" w:cs="Arial Narrow"/>
          <w:b/>
          <w:color w:val="2F5496"/>
          <w:sz w:val="28"/>
          <w:szCs w:val="28"/>
        </w:rPr>
        <w:t>Determinazione della congruità delle spese</w:t>
      </w:r>
    </w:p>
    <w:p w:rsidR="004E5A0A" w:rsidRDefault="004E5A0A">
      <w:pPr>
        <w:keepNext/>
        <w:keepLines/>
        <w:pBdr>
          <w:top w:val="nil"/>
          <w:left w:val="nil"/>
          <w:bottom w:val="nil"/>
          <w:right w:val="nil"/>
          <w:between w:val="nil"/>
        </w:pBdr>
        <w:spacing w:before="40" w:after="0" w:line="276" w:lineRule="auto"/>
        <w:ind w:left="1080"/>
        <w:rPr>
          <w:rFonts w:ascii="Arial Narrow" w:eastAsia="Arial Narrow" w:hAnsi="Arial Narrow" w:cs="Arial Narrow"/>
          <w:b/>
          <w:color w:val="2F5496"/>
          <w:sz w:val="16"/>
          <w:szCs w:val="16"/>
        </w:rPr>
      </w:pPr>
    </w:p>
    <w:p w:rsidR="004E5A0A" w:rsidRDefault="008B3AEF">
      <w:pPr>
        <w:jc w:val="both"/>
        <w:rPr>
          <w:rFonts w:ascii="Arial Narrow" w:eastAsia="Arial Narrow" w:hAnsi="Arial Narrow" w:cs="Arial Narrow"/>
        </w:rPr>
      </w:pPr>
      <w:r>
        <w:rPr>
          <w:rFonts w:ascii="Arial Narrow" w:eastAsia="Arial Narrow" w:hAnsi="Arial Narrow" w:cs="Arial Narrow"/>
        </w:rPr>
        <w:t xml:space="preserve">Tutti i costi sostenuti per la realizzazione dell’intervento devono essere ragionevoli, giustificati e conformi ai principi di sana gestione finanziaria, in particolare in termini di economicità e di efficienza. </w:t>
      </w:r>
    </w:p>
    <w:p w:rsidR="004E5A0A" w:rsidRDefault="008B3AEF">
      <w:pPr>
        <w:jc w:val="both"/>
        <w:rPr>
          <w:rFonts w:ascii="Arial Narrow" w:eastAsia="Arial Narrow" w:hAnsi="Arial Narrow" w:cs="Arial Narrow"/>
        </w:rPr>
      </w:pPr>
      <w:r>
        <w:rPr>
          <w:rFonts w:ascii="Arial Narrow" w:eastAsia="Arial Narrow" w:hAnsi="Arial Narrow" w:cs="Arial Narrow"/>
        </w:rPr>
        <w:t>Pertanto, ai fini della determinazione della ragionevolezza dei costi, si applicano le seguenti disposizioni:</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b/>
          <w:color w:val="000000"/>
        </w:rPr>
        <w:t>1. Raffronto tra preventivi:</w:t>
      </w:r>
      <w:r>
        <w:rPr>
          <w:rFonts w:ascii="Arial Narrow" w:eastAsia="Arial Narrow" w:hAnsi="Arial Narrow" w:cs="Arial Narrow"/>
          <w:color w:val="000000"/>
        </w:rPr>
        <w:t xml:space="preserve"> per beni, attrezzature e servizi, la verifica della congruità della spesa avverrà attraverso la comparazione di almeno tre preventivi di spesa.</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 xml:space="preserve">I preventivi devono descrivere nel dettaglio le caratteristiche tecniche e tipologiche dei beni, in particolare, devono riportare: </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w:t>
      </w:r>
      <w:r>
        <w:rPr>
          <w:rFonts w:ascii="Arial Narrow" w:eastAsia="Arial Narrow" w:hAnsi="Arial Narrow" w:cs="Arial Narrow"/>
          <w:color w:val="000000"/>
        </w:rPr>
        <w:tab/>
        <w:t xml:space="preserve">oggetto della fornitura; </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w:t>
      </w:r>
      <w:r>
        <w:rPr>
          <w:rFonts w:ascii="Arial Narrow" w:eastAsia="Arial Narrow" w:hAnsi="Arial Narrow" w:cs="Arial Narrow"/>
          <w:color w:val="000000"/>
        </w:rPr>
        <w:tab/>
        <w:t>prezzo;</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w:t>
      </w:r>
      <w:r>
        <w:rPr>
          <w:rFonts w:ascii="Arial Narrow" w:eastAsia="Arial Narrow" w:hAnsi="Arial Narrow" w:cs="Arial Narrow"/>
          <w:color w:val="000000"/>
        </w:rPr>
        <w:tab/>
        <w:t xml:space="preserve">data di formulazione; </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lastRenderedPageBreak/>
        <w:t>-</w:t>
      </w:r>
      <w:r>
        <w:rPr>
          <w:rFonts w:ascii="Arial Narrow" w:eastAsia="Arial Narrow" w:hAnsi="Arial Narrow" w:cs="Arial Narrow"/>
          <w:color w:val="000000"/>
        </w:rPr>
        <w:tab/>
        <w:t xml:space="preserve">estremi della ditta emittente, timbro e sottoscrizione. </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 xml:space="preserve">I preventivi devono essere inviati al richiedente il premio tramite </w:t>
      </w:r>
      <w:proofErr w:type="spellStart"/>
      <w:r>
        <w:rPr>
          <w:rFonts w:ascii="Arial Narrow" w:eastAsia="Arial Narrow" w:hAnsi="Arial Narrow" w:cs="Arial Narrow"/>
          <w:color w:val="000000"/>
        </w:rPr>
        <w:t>pec</w:t>
      </w:r>
      <w:proofErr w:type="spellEnd"/>
      <w:r>
        <w:rPr>
          <w:rFonts w:ascii="Arial Narrow" w:eastAsia="Arial Narrow" w:hAnsi="Arial Narrow" w:cs="Arial Narrow"/>
          <w:color w:val="000000"/>
        </w:rPr>
        <w:t xml:space="preserve"> o posta elettronica ordinaria.</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Nel caso in cui i preventivi siano stati inviati dal fornitore tramite posta elettronica certificata (</w:t>
      </w:r>
      <w:proofErr w:type="spellStart"/>
      <w:r>
        <w:rPr>
          <w:rFonts w:ascii="Arial Narrow" w:eastAsia="Arial Narrow" w:hAnsi="Arial Narrow" w:cs="Arial Narrow"/>
          <w:color w:val="000000"/>
        </w:rPr>
        <w:t>pec</w:t>
      </w:r>
      <w:proofErr w:type="spellEnd"/>
      <w:r>
        <w:rPr>
          <w:rFonts w:ascii="Arial Narrow" w:eastAsia="Arial Narrow" w:hAnsi="Arial Narrow" w:cs="Arial Narrow"/>
          <w:color w:val="000000"/>
        </w:rPr>
        <w:t xml:space="preserve">) non sono necessari la data, gli estremi della ditta emittente, il timbro e la sottoscrizione. </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16"/>
          <w:szCs w:val="16"/>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In tutti i casi, i preventivi devono essere omogenei per oggetto, dettagliati, comparabili e non prevedere importi “a corpo”. I preventivi devono riferirsi ad offerte indipendenti tra loro, comparabili, competitive rispetto ai prezzi di mercato e non ai prezzi di catalogo.</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16"/>
          <w:szCs w:val="16"/>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La determinazione del costo dei beni e dei servizi</w:t>
      </w:r>
      <w:r>
        <w:rPr>
          <w:rFonts w:ascii="Arial Narrow" w:eastAsia="Arial Narrow" w:hAnsi="Arial Narrow" w:cs="Arial Narrow"/>
          <w:b/>
          <w:color w:val="000000"/>
        </w:rPr>
        <w:t xml:space="preserve"> </w:t>
      </w:r>
      <w:r>
        <w:rPr>
          <w:rFonts w:ascii="Arial Narrow" w:eastAsia="Arial Narrow" w:hAnsi="Arial Narrow" w:cs="Arial Narrow"/>
          <w:color w:val="000000"/>
        </w:rPr>
        <w:t>è effettuata sulla base dell’importo del preventivo più basso.</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16"/>
          <w:szCs w:val="16"/>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In caso di assenza o non conformità di uno o più preventivi o della documentazione richiesta per comprovare la ricerca di mercato attuata, l’inammissibilità ha ad oggetto unicamente la spesa collegata.</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Per le spese di modico importo la congruità dei costi si può verificare o istituendo apposito comitato o commissione di valutazione o svolgendo informalmente una ricerca di mercato sulla base dell’elenco dei beni presentato dal richiedente, anche tramite estrazione dei dati da siti di e-commerce, purché sia individuabile l’URL del sito da cui sono state estratte le informazioni, con l’indicazione del prezzo per ciascun bene ed il fornitore. Il criterio di scelta utilizzato è il prezzo più basso.</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b/>
          <w:color w:val="000000"/>
        </w:rPr>
        <w:t>2. Opere edili e affini</w:t>
      </w:r>
      <w:r>
        <w:rPr>
          <w:rFonts w:ascii="Arial Narrow" w:eastAsia="Arial Narrow" w:hAnsi="Arial Narrow" w:cs="Arial Narrow"/>
          <w:color w:val="000000"/>
        </w:rPr>
        <w:t xml:space="preserve">: al fine di consentire la determinazione della ragionevolezza dei costi e la proporzionalità in relazione alle condizioni di mercato della spesa per interventi edili e affini, incluse le opera di miglioramento fondiario, insieme al </w:t>
      </w:r>
      <w:proofErr w:type="spellStart"/>
      <w:r>
        <w:rPr>
          <w:rFonts w:ascii="Arial Narrow" w:eastAsia="Arial Narrow" w:hAnsi="Arial Narrow" w:cs="Arial Narrow"/>
          <w:color w:val="000000"/>
        </w:rPr>
        <w:t>c.m.e</w:t>
      </w:r>
      <w:proofErr w:type="spellEnd"/>
      <w:r>
        <w:rPr>
          <w:rFonts w:ascii="Arial Narrow" w:eastAsia="Arial Narrow" w:hAnsi="Arial Narrow" w:cs="Arial Narrow"/>
          <w:color w:val="000000"/>
        </w:rPr>
        <w:t xml:space="preserve">. devono essere allegati almeno due preventivi da parte di operatori economici differenti operanti nel settore. Le risultanze del </w:t>
      </w:r>
      <w:proofErr w:type="spellStart"/>
      <w:r>
        <w:rPr>
          <w:rFonts w:ascii="Arial Narrow" w:eastAsia="Arial Narrow" w:hAnsi="Arial Narrow" w:cs="Arial Narrow"/>
          <w:color w:val="000000"/>
        </w:rPr>
        <w:t>c.m.e</w:t>
      </w:r>
      <w:proofErr w:type="spellEnd"/>
      <w:r>
        <w:rPr>
          <w:rFonts w:ascii="Arial Narrow" w:eastAsia="Arial Narrow" w:hAnsi="Arial Narrow" w:cs="Arial Narrow"/>
          <w:color w:val="000000"/>
        </w:rPr>
        <w:t xml:space="preserve">. costituiscono il tetto di spesa ammissibile a contributo per l’investimento considerato, in ogni caso, sarà ammessa la spesa corrispondente al minor importo. </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 xml:space="preserve">Nel caso in cui le voci di costo non siano comprese nel </w:t>
      </w:r>
      <w:proofErr w:type="spellStart"/>
      <w:r>
        <w:rPr>
          <w:rFonts w:ascii="Arial Narrow" w:eastAsia="Arial Narrow" w:hAnsi="Arial Narrow" w:cs="Arial Narrow"/>
          <w:color w:val="000000"/>
        </w:rPr>
        <w:t>c.m.e.,la</w:t>
      </w:r>
      <w:proofErr w:type="spellEnd"/>
      <w:r>
        <w:rPr>
          <w:rFonts w:ascii="Arial Narrow" w:eastAsia="Arial Narrow" w:hAnsi="Arial Narrow" w:cs="Arial Narrow"/>
          <w:color w:val="000000"/>
        </w:rPr>
        <w:t xml:space="preserve"> determinazione della congruità dei costi sarà effettuata tramite il confronto tra tre preventivi per ogni singola voce di spesa. Anche in questo caso sarà ammessa a contributo la spesa corrispondente al minor importo.</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 xml:space="preserve">I preventivi e l’ulteriore documentazione richiesti per la determinazione della congruità devono essere caricati nel Quadro del SIAG dedicato al “Quadro di raffronto” e redatti sulla base delle voci di spesa individuate tra quelle riportate nel SIAG. </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b/>
          <w:color w:val="000000"/>
        </w:rPr>
      </w:pPr>
      <w:r>
        <w:rPr>
          <w:rFonts w:ascii="Arial Narrow" w:eastAsia="Arial Narrow" w:hAnsi="Arial Narrow" w:cs="Arial Narrow"/>
          <w:b/>
          <w:color w:val="000000"/>
        </w:rPr>
        <w:t>Le disposizioni di cui sopra non si applicano alle spese per la costituzione dell’impresa e alle spese generali connesse agli investimenti per le quali non è necessario presentare documentazione per la congruità.</w:t>
      </w:r>
    </w:p>
    <w:p w:rsidR="004E5A0A" w:rsidRDefault="004E5A0A">
      <w:pPr>
        <w:pBdr>
          <w:top w:val="nil"/>
          <w:left w:val="nil"/>
          <w:bottom w:val="nil"/>
          <w:right w:val="nil"/>
          <w:between w:val="nil"/>
        </w:pBdr>
        <w:spacing w:after="0"/>
        <w:ind w:left="360"/>
        <w:jc w:val="both"/>
        <w:rPr>
          <w:rFonts w:ascii="Arial Narrow" w:eastAsia="Arial Narrow" w:hAnsi="Arial Narrow" w:cs="Arial Narrow"/>
          <w:b/>
          <w:color w:val="000000"/>
        </w:rPr>
      </w:pPr>
    </w:p>
    <w:p w:rsidR="004E5A0A" w:rsidRDefault="008B3AEF">
      <w:pPr>
        <w:keepNext/>
        <w:keepLines/>
        <w:numPr>
          <w:ilvl w:val="1"/>
          <w:numId w:val="30"/>
        </w:numPr>
        <w:pBdr>
          <w:top w:val="nil"/>
          <w:left w:val="nil"/>
          <w:bottom w:val="nil"/>
          <w:right w:val="nil"/>
          <w:between w:val="nil"/>
        </w:pBdr>
        <w:spacing w:before="40" w:after="0" w:line="276" w:lineRule="auto"/>
        <w:ind w:left="851" w:hanging="851"/>
        <w:rPr>
          <w:rFonts w:ascii="Arial Narrow" w:eastAsia="Arial Narrow" w:hAnsi="Arial Narrow" w:cs="Arial Narrow"/>
          <w:b/>
          <w:color w:val="2F5496"/>
          <w:sz w:val="28"/>
          <w:szCs w:val="28"/>
        </w:rPr>
      </w:pPr>
      <w:r>
        <w:rPr>
          <w:rFonts w:ascii="Arial Narrow" w:eastAsia="Arial Narrow" w:hAnsi="Arial Narrow" w:cs="Arial Narrow"/>
          <w:b/>
          <w:color w:val="2F5496"/>
          <w:sz w:val="28"/>
          <w:szCs w:val="28"/>
        </w:rPr>
        <w:t xml:space="preserve"> Istruttoria, definizione punteggio complessivo e conseguente approvazione graduatoria</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b/>
          <w:color w:val="000000"/>
        </w:rPr>
        <w:t>Ruoli e competenze:</w:t>
      </w:r>
      <w:r>
        <w:rPr>
          <w:rFonts w:ascii="Arial Narrow" w:eastAsia="Arial Narrow" w:hAnsi="Arial Narrow" w:cs="Arial Narrow"/>
          <w:color w:val="000000"/>
        </w:rPr>
        <w:t xml:space="preserve"> </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Spettano al GAL:</w:t>
      </w:r>
    </w:p>
    <w:p w:rsidR="004E5A0A" w:rsidRDefault="008B3AEF">
      <w:pPr>
        <w:numPr>
          <w:ilvl w:val="0"/>
          <w:numId w:val="32"/>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l’istruttoria delle domande di sostegno e approvazione della graduatoria;</w:t>
      </w:r>
    </w:p>
    <w:p w:rsidR="004E5A0A" w:rsidRDefault="008B3AEF">
      <w:pPr>
        <w:numPr>
          <w:ilvl w:val="0"/>
          <w:numId w:val="32"/>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l’adozione delle concessioni relative alle domande di sostegno ammissibili e finanziabili;</w:t>
      </w:r>
    </w:p>
    <w:p w:rsidR="004E5A0A" w:rsidRDefault="008B3AEF">
      <w:pPr>
        <w:numPr>
          <w:ilvl w:val="0"/>
          <w:numId w:val="32"/>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nel caso beneficiari persone -fisiche che si costituiscono in impresa, verifica della documentazione attestante la creazione dell’impresa;</w:t>
      </w:r>
    </w:p>
    <w:p w:rsidR="004E5A0A" w:rsidRDefault="008B3AEF">
      <w:pPr>
        <w:numPr>
          <w:ilvl w:val="0"/>
          <w:numId w:val="32"/>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l’istruttoria e approvazione delle richieste di proroga;</w:t>
      </w:r>
    </w:p>
    <w:p w:rsidR="004E5A0A" w:rsidRDefault="008B3AEF">
      <w:pPr>
        <w:numPr>
          <w:ilvl w:val="0"/>
          <w:numId w:val="32"/>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l’istruttoria e approvazione delle domande di varianti progettuali.</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 </w:t>
      </w:r>
    </w:p>
    <w:p w:rsidR="004E5A0A" w:rsidRDefault="008B3AEF">
      <w:pPr>
        <w:pBdr>
          <w:top w:val="nil"/>
          <w:left w:val="nil"/>
          <w:bottom w:val="nil"/>
          <w:right w:val="nil"/>
          <w:between w:val="nil"/>
        </w:pBdr>
        <w:spacing w:after="0"/>
        <w:ind w:left="360"/>
        <w:jc w:val="both"/>
        <w:rPr>
          <w:rFonts w:ascii="Arial Narrow" w:eastAsia="Arial Narrow" w:hAnsi="Arial Narrow" w:cs="Arial Narrow"/>
          <w:b/>
          <w:color w:val="000000"/>
        </w:rPr>
      </w:pPr>
      <w:r>
        <w:rPr>
          <w:rFonts w:ascii="Arial Narrow" w:eastAsia="Arial Narrow" w:hAnsi="Arial Narrow" w:cs="Arial Narrow"/>
          <w:b/>
          <w:color w:val="000000"/>
        </w:rPr>
        <w:t xml:space="preserve">Spetta al Settore Agricoltura, Caccia e Pesca (SACP) – ambiti Modena e Reggio </w:t>
      </w:r>
      <w:proofErr w:type="spellStart"/>
      <w:r>
        <w:rPr>
          <w:rFonts w:ascii="Arial Narrow" w:eastAsia="Arial Narrow" w:hAnsi="Arial Narrow" w:cs="Arial Narrow"/>
          <w:b/>
          <w:color w:val="000000"/>
        </w:rPr>
        <w:t>Emilia</w:t>
      </w:r>
      <w:r>
        <w:rPr>
          <w:rFonts w:ascii="Arial Narrow" w:eastAsia="Arial Narrow" w:hAnsi="Arial Narrow" w:cs="Arial Narrow"/>
          <w:color w:val="000000"/>
        </w:rPr>
        <w:t>l</w:t>
      </w:r>
      <w:proofErr w:type="spellEnd"/>
      <w:r>
        <w:rPr>
          <w:rFonts w:ascii="Arial Narrow" w:eastAsia="Arial Narrow" w:hAnsi="Arial Narrow" w:cs="Arial Narrow"/>
          <w:color w:val="000000"/>
        </w:rPr>
        <w:t>’ istruttoria delle domande di pagamento e adozione degli atti di liquidazione.</w:t>
      </w:r>
    </w:p>
    <w:p w:rsidR="004E5A0A" w:rsidRDefault="008B3AEF">
      <w:pPr>
        <w:pBdr>
          <w:top w:val="nil"/>
          <w:left w:val="nil"/>
          <w:bottom w:val="nil"/>
          <w:right w:val="nil"/>
          <w:between w:val="nil"/>
        </w:pBdr>
        <w:spacing w:after="0"/>
        <w:ind w:left="360"/>
        <w:jc w:val="both"/>
        <w:rPr>
          <w:rFonts w:ascii="Arial Narrow" w:eastAsia="Arial Narrow" w:hAnsi="Arial Narrow" w:cs="Arial Narrow"/>
          <w:b/>
          <w:color w:val="000000"/>
        </w:rPr>
      </w:pPr>
      <w:r>
        <w:rPr>
          <w:rFonts w:ascii="Arial Narrow" w:eastAsia="Arial Narrow" w:hAnsi="Arial Narrow" w:cs="Arial Narrow"/>
          <w:color w:val="000000"/>
        </w:rPr>
        <w:lastRenderedPageBreak/>
        <w:t xml:space="preserve">Tutte le domande di pagamento dovranno pervenire, tramite il Sistema Informativo </w:t>
      </w:r>
      <w:proofErr w:type="spellStart"/>
      <w:r>
        <w:rPr>
          <w:rFonts w:ascii="Arial Narrow" w:eastAsia="Arial Narrow" w:hAnsi="Arial Narrow" w:cs="Arial Narrow"/>
          <w:color w:val="000000"/>
        </w:rPr>
        <w:t>Agrea</w:t>
      </w:r>
      <w:proofErr w:type="spellEnd"/>
      <w:r>
        <w:rPr>
          <w:rFonts w:ascii="Arial Narrow" w:eastAsia="Arial Narrow" w:hAnsi="Arial Narrow" w:cs="Arial Narrow"/>
          <w:color w:val="000000"/>
        </w:rPr>
        <w:t xml:space="preserve"> (SIAG), al Settore Agricoltura, Caccia e Pesca (SACP) – ambiti </w:t>
      </w:r>
      <w:r>
        <w:rPr>
          <w:rFonts w:ascii="Arial Narrow" w:eastAsia="Arial Narrow" w:hAnsi="Arial Narrow" w:cs="Arial Narrow"/>
          <w:b/>
          <w:color w:val="000000"/>
        </w:rPr>
        <w:t xml:space="preserve">Modena e Reggio Emilia. </w:t>
      </w:r>
    </w:p>
    <w:p w:rsidR="004E5A0A" w:rsidRDefault="008B3AEF">
      <w:pPr>
        <w:pBdr>
          <w:top w:val="nil"/>
          <w:left w:val="nil"/>
          <w:bottom w:val="nil"/>
          <w:right w:val="nil"/>
          <w:between w:val="nil"/>
        </w:pBdr>
        <w:spacing w:after="0"/>
        <w:ind w:left="360"/>
        <w:jc w:val="both"/>
        <w:rPr>
          <w:rFonts w:ascii="Arial Narrow" w:eastAsia="Arial Narrow" w:hAnsi="Arial Narrow" w:cs="Arial Narrow"/>
          <w:b/>
          <w:color w:val="000000"/>
        </w:rPr>
      </w:pPr>
      <w:r>
        <w:rPr>
          <w:rFonts w:ascii="Arial Narrow" w:eastAsia="Arial Narrow" w:hAnsi="Arial Narrow" w:cs="Arial Narrow"/>
          <w:b/>
          <w:color w:val="000000"/>
        </w:rPr>
        <w:t> </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b/>
          <w:color w:val="000000"/>
        </w:rPr>
        <w:t>Avvio e responsabili del procedimento:</w:t>
      </w:r>
      <w:r>
        <w:rPr>
          <w:rFonts w:ascii="Arial Narrow" w:eastAsia="Arial Narrow" w:hAnsi="Arial Narrow" w:cs="Arial Narrow"/>
          <w:color w:val="000000"/>
        </w:rPr>
        <w:t xml:space="preserve"> ai fini dell’avvio del procedimento, le domande saranno istruite dal GAL a far data dalla scadenza del termine di presentazione delle rettifiche di cui al par. 2, secondo le modalità definite nelle disposizioni di AGREA sulla presentazione delle domande. </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rPr>
      </w:pPr>
    </w:p>
    <w:p w:rsidR="004E5A0A" w:rsidRDefault="008B3AEF">
      <w:pPr>
        <w:pBdr>
          <w:top w:val="nil"/>
          <w:left w:val="nil"/>
          <w:bottom w:val="nil"/>
          <w:right w:val="nil"/>
          <w:between w:val="nil"/>
        </w:pBdr>
        <w:spacing w:after="0" w:line="276" w:lineRule="auto"/>
        <w:ind w:left="360"/>
        <w:jc w:val="both"/>
        <w:rPr>
          <w:rFonts w:ascii="Arial Narrow" w:eastAsia="Arial Narrow" w:hAnsi="Arial Narrow" w:cs="Arial Narrow"/>
          <w:b/>
          <w:color w:val="000000"/>
        </w:rPr>
      </w:pPr>
      <w:r>
        <w:rPr>
          <w:rFonts w:ascii="Arial Narrow" w:eastAsia="Arial Narrow" w:hAnsi="Arial Narrow" w:cs="Arial Narrow"/>
          <w:b/>
          <w:color w:val="000000"/>
        </w:rPr>
        <w:t>Per le fasi di competenza del GAL il Responsabile del procedimento è Elvira Mirabella Direttore del GAL Antico Frignano e Appennino Reggiano.</w:t>
      </w:r>
    </w:p>
    <w:p w:rsidR="004E5A0A" w:rsidRDefault="004E5A0A">
      <w:pPr>
        <w:pBdr>
          <w:top w:val="nil"/>
          <w:left w:val="nil"/>
          <w:bottom w:val="nil"/>
          <w:right w:val="nil"/>
          <w:between w:val="nil"/>
        </w:pBdr>
        <w:spacing w:after="0" w:line="276" w:lineRule="auto"/>
        <w:ind w:left="360"/>
        <w:jc w:val="both"/>
        <w:rPr>
          <w:rFonts w:ascii="Arial Narrow" w:eastAsia="Arial Narrow" w:hAnsi="Arial Narrow" w:cs="Arial Narrow"/>
          <w:b/>
          <w:color w:val="000000"/>
        </w:rPr>
      </w:pPr>
    </w:p>
    <w:p w:rsidR="004E5A0A" w:rsidRDefault="008B3AEF">
      <w:pPr>
        <w:pBdr>
          <w:top w:val="nil"/>
          <w:left w:val="nil"/>
          <w:bottom w:val="nil"/>
          <w:right w:val="nil"/>
          <w:between w:val="nil"/>
        </w:pBdr>
        <w:spacing w:after="0" w:line="276" w:lineRule="auto"/>
        <w:ind w:left="360"/>
        <w:jc w:val="both"/>
        <w:rPr>
          <w:rFonts w:ascii="Arial Narrow" w:eastAsia="Arial Narrow" w:hAnsi="Arial Narrow" w:cs="Arial Narrow"/>
          <w:b/>
          <w:color w:val="000000"/>
        </w:rPr>
      </w:pPr>
      <w:r>
        <w:rPr>
          <w:rFonts w:ascii="Arial Narrow" w:eastAsia="Arial Narrow" w:hAnsi="Arial Narrow" w:cs="Arial Narrow"/>
          <w:b/>
          <w:color w:val="000000"/>
        </w:rPr>
        <w:t>Per le fasi di competenza del Settore/i Settore Agricoltura, Caccia e Pesca (SACP) –Area Finanziamenti e Procedimenti comunitari Modena e Reggio Emilia, il responsabili del procedimento sono:</w:t>
      </w:r>
    </w:p>
    <w:p w:rsidR="004E5A0A" w:rsidRDefault="008B3AEF">
      <w:pPr>
        <w:numPr>
          <w:ilvl w:val="0"/>
          <w:numId w:val="25"/>
        </w:numPr>
        <w:pBdr>
          <w:top w:val="nil"/>
          <w:left w:val="nil"/>
          <w:bottom w:val="nil"/>
          <w:right w:val="nil"/>
          <w:between w:val="nil"/>
        </w:pBdr>
        <w:spacing w:after="0" w:line="276" w:lineRule="auto"/>
        <w:jc w:val="both"/>
        <w:rPr>
          <w:rFonts w:ascii="Arial Narrow" w:eastAsia="Arial Narrow" w:hAnsi="Arial Narrow" w:cs="Arial Narrow"/>
          <w:b/>
          <w:color w:val="000000"/>
        </w:rPr>
      </w:pPr>
      <w:r>
        <w:rPr>
          <w:rFonts w:ascii="Arial Narrow" w:eastAsia="Arial Narrow" w:hAnsi="Arial Narrow" w:cs="Arial Narrow"/>
          <w:b/>
          <w:color w:val="000000"/>
        </w:rPr>
        <w:t>Responsabile delle EQ “Attuazione misure approccio LEADER- Ambito Modena”</w:t>
      </w:r>
    </w:p>
    <w:p w:rsidR="004E5A0A" w:rsidRDefault="008B3AEF">
      <w:pPr>
        <w:numPr>
          <w:ilvl w:val="0"/>
          <w:numId w:val="25"/>
        </w:numPr>
        <w:pBdr>
          <w:top w:val="nil"/>
          <w:left w:val="nil"/>
          <w:bottom w:val="nil"/>
          <w:right w:val="nil"/>
          <w:between w:val="nil"/>
        </w:pBdr>
        <w:spacing w:after="0" w:line="276" w:lineRule="auto"/>
        <w:jc w:val="both"/>
        <w:rPr>
          <w:rFonts w:ascii="Arial Narrow" w:eastAsia="Arial Narrow" w:hAnsi="Arial Narrow" w:cs="Arial Narrow"/>
          <w:b/>
          <w:color w:val="000000"/>
        </w:rPr>
      </w:pPr>
      <w:r>
        <w:rPr>
          <w:rFonts w:ascii="Arial Narrow" w:eastAsia="Arial Narrow" w:hAnsi="Arial Narrow" w:cs="Arial Narrow"/>
          <w:b/>
          <w:color w:val="000000"/>
        </w:rPr>
        <w:t>Responsabile delle EQ “Attuazione misure approccio LEADER- Ambito Reggio Emilia”</w:t>
      </w:r>
    </w:p>
    <w:p w:rsidR="004E5A0A" w:rsidRDefault="004E5A0A">
      <w:pPr>
        <w:pBdr>
          <w:top w:val="nil"/>
          <w:left w:val="nil"/>
          <w:bottom w:val="nil"/>
          <w:right w:val="nil"/>
          <w:between w:val="nil"/>
        </w:pBdr>
        <w:spacing w:after="0" w:line="276" w:lineRule="auto"/>
        <w:ind w:left="360"/>
        <w:jc w:val="both"/>
        <w:rPr>
          <w:rFonts w:ascii="Arial Narrow" w:eastAsia="Arial Narrow" w:hAnsi="Arial Narrow" w:cs="Arial Narrow"/>
          <w:b/>
          <w:color w:val="000000"/>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Di norma, l’istruttoria delle domande di sostegno deve concludersi entro 90 giorni dall’avvio.</w:t>
      </w:r>
    </w:p>
    <w:p w:rsidR="004E5A0A" w:rsidRDefault="008B3AEF">
      <w:pPr>
        <w:pBdr>
          <w:top w:val="nil"/>
          <w:left w:val="nil"/>
          <w:bottom w:val="nil"/>
          <w:right w:val="nil"/>
          <w:between w:val="nil"/>
        </w:pBdr>
        <w:ind w:left="360"/>
        <w:jc w:val="both"/>
        <w:rPr>
          <w:rFonts w:ascii="Arial Narrow" w:eastAsia="Arial Narrow" w:hAnsi="Arial Narrow" w:cs="Arial Narrow"/>
          <w:b/>
          <w:i/>
          <w:color w:val="000000"/>
        </w:rPr>
      </w:pPr>
      <w:r>
        <w:rPr>
          <w:rFonts w:ascii="Arial Narrow" w:eastAsia="Arial Narrow" w:hAnsi="Arial Narrow" w:cs="Arial Narrow"/>
          <w:color w:val="000000"/>
        </w:rPr>
        <w:t xml:space="preserve">L’approvazione della graduatoria da parte del GAL dovrà avvenire entro </w:t>
      </w:r>
      <w:r>
        <w:rPr>
          <w:rFonts w:ascii="Arial Narrow" w:eastAsia="Arial Narrow" w:hAnsi="Arial Narrow" w:cs="Arial Narrow"/>
          <w:b/>
          <w:color w:val="000000"/>
        </w:rPr>
        <w:t>45 giorni</w:t>
      </w:r>
      <w:r>
        <w:rPr>
          <w:rFonts w:ascii="Arial Narrow" w:eastAsia="Arial Narrow" w:hAnsi="Arial Narrow" w:cs="Arial Narrow"/>
          <w:color w:val="000000"/>
        </w:rPr>
        <w:t xml:space="preserve"> dalla conclusione dell’istruttoria </w:t>
      </w:r>
    </w:p>
    <w:p w:rsidR="004E5A0A" w:rsidRDefault="008B3AEF">
      <w:pPr>
        <w:keepNext/>
        <w:keepLines/>
        <w:numPr>
          <w:ilvl w:val="1"/>
          <w:numId w:val="30"/>
        </w:numPr>
        <w:pBdr>
          <w:top w:val="nil"/>
          <w:left w:val="nil"/>
          <w:bottom w:val="nil"/>
          <w:right w:val="nil"/>
          <w:between w:val="nil"/>
        </w:pBdr>
        <w:spacing w:before="40" w:after="0" w:line="276" w:lineRule="auto"/>
        <w:ind w:left="851" w:hanging="851"/>
        <w:rPr>
          <w:rFonts w:ascii="Arial Narrow" w:eastAsia="Arial Narrow" w:hAnsi="Arial Narrow" w:cs="Arial Narrow"/>
          <w:b/>
          <w:color w:val="2F5496"/>
          <w:sz w:val="28"/>
          <w:szCs w:val="28"/>
        </w:rPr>
      </w:pPr>
      <w:r>
        <w:rPr>
          <w:rFonts w:ascii="Arial Narrow" w:eastAsia="Arial Narrow" w:hAnsi="Arial Narrow" w:cs="Arial Narrow"/>
          <w:b/>
          <w:color w:val="2F5496"/>
          <w:sz w:val="28"/>
          <w:szCs w:val="28"/>
        </w:rPr>
        <w:t>Istruttoria delle domande di sostegno</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Il GAL effettuerà l’istruttoria finalizzata ad accertare che il richiedente sia in possesso di tutti i requisiti e che gli investimenti previsti risultino ammissibili, richiedendo gli eventuali chiarimenti e precisazioni necessari al perfezionamento dell’istruttoria.</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 xml:space="preserve">Il richiedente dovrà dare riscontro alla richiesta entro e non oltre 10 giorni lavorativi dal ricevimento della comunicazione da parte del GAL. In caso di mancata risposta, gli uffici completano l’istruttoria in base alla documentazione in loro possesso. </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Non è comunque ammessa la presentazione di chiarimenti in ordine all’attribuzione dei punteggi.</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A seguito dell'istruttoria di ammissibilità della domanda di sostegno sarà determinato il punteggio spettante sulla base dei criteri stabiliti al par. 1.8.</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b/>
          <w:color w:val="000000"/>
        </w:rPr>
        <w:t>Verifica della ricevibilità della domanda:</w:t>
      </w:r>
      <w:r>
        <w:rPr>
          <w:rFonts w:ascii="Arial Narrow" w:eastAsia="Arial Narrow" w:hAnsi="Arial Narrow" w:cs="Arial Narrow"/>
          <w:color w:val="000000"/>
        </w:rPr>
        <w:t xml:space="preserve"> la domanda per essere considerata ricevibile dovrà essere sottoscritta dal Legale Rappresentante e risultare protocollata a SIAG entro i termini stabiliti dal presente avviso.</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Per le domande risultate ricevibili, il GAL procede con la verifica dei seguenti elementi:</w:t>
      </w:r>
    </w:p>
    <w:p w:rsidR="004E5A0A" w:rsidRDefault="008B3AEF">
      <w:pPr>
        <w:numPr>
          <w:ilvl w:val="0"/>
          <w:numId w:val="40"/>
        </w:numPr>
        <w:pBdr>
          <w:top w:val="nil"/>
          <w:left w:val="nil"/>
          <w:bottom w:val="nil"/>
          <w:right w:val="nil"/>
          <w:between w:val="nil"/>
        </w:pBdr>
        <w:spacing w:after="0"/>
        <w:rPr>
          <w:rFonts w:ascii="Arial Narrow" w:eastAsia="Arial Narrow" w:hAnsi="Arial Narrow" w:cs="Arial Narrow"/>
          <w:color w:val="000000"/>
        </w:rPr>
      </w:pPr>
      <w:r>
        <w:rPr>
          <w:rFonts w:ascii="Arial Narrow" w:eastAsia="Arial Narrow" w:hAnsi="Arial Narrow" w:cs="Arial Narrow"/>
          <w:b/>
          <w:color w:val="000000"/>
        </w:rPr>
        <w:t>requisiti del beneficiario:</w:t>
      </w:r>
      <w:r>
        <w:rPr>
          <w:rFonts w:ascii="Arial Narrow" w:eastAsia="Arial Narrow" w:hAnsi="Arial Narrow" w:cs="Arial Narrow"/>
          <w:color w:val="000000"/>
        </w:rPr>
        <w:t xml:space="preserve"> la verifica ha ad oggetto i requisiti richiamati al par. 1.2. </w:t>
      </w:r>
    </w:p>
    <w:p w:rsidR="004E5A0A" w:rsidRDefault="008B3AEF">
      <w:pPr>
        <w:numPr>
          <w:ilvl w:val="0"/>
          <w:numId w:val="40"/>
        </w:numPr>
        <w:pBdr>
          <w:top w:val="nil"/>
          <w:left w:val="nil"/>
          <w:bottom w:val="nil"/>
          <w:right w:val="nil"/>
          <w:between w:val="nil"/>
        </w:pBdr>
        <w:spacing w:after="0"/>
        <w:rPr>
          <w:rFonts w:ascii="Arial Narrow" w:eastAsia="Arial Narrow" w:hAnsi="Arial Narrow" w:cs="Arial Narrow"/>
          <w:color w:val="000000"/>
        </w:rPr>
      </w:pPr>
      <w:r>
        <w:rPr>
          <w:rFonts w:ascii="Arial Narrow" w:eastAsia="Arial Narrow" w:hAnsi="Arial Narrow" w:cs="Arial Narrow"/>
          <w:b/>
          <w:color w:val="000000"/>
        </w:rPr>
        <w:t>condizioni di ammissibilità</w:t>
      </w:r>
      <w:r>
        <w:rPr>
          <w:rFonts w:ascii="Arial Narrow" w:eastAsia="Arial Narrow" w:hAnsi="Arial Narrow" w:cs="Arial Narrow"/>
          <w:color w:val="000000"/>
        </w:rPr>
        <w:t xml:space="preserve">: la verifica ha ad oggetto  le  condizioni di ammissibilità stabilite al par. 1.3. </w:t>
      </w:r>
    </w:p>
    <w:p w:rsidR="004E5A0A" w:rsidRDefault="004E5A0A">
      <w:pPr>
        <w:pBdr>
          <w:top w:val="nil"/>
          <w:left w:val="nil"/>
          <w:bottom w:val="nil"/>
          <w:right w:val="nil"/>
          <w:between w:val="nil"/>
        </w:pBdr>
        <w:spacing w:after="0"/>
        <w:ind w:left="720"/>
        <w:rPr>
          <w:rFonts w:ascii="Arial Narrow" w:eastAsia="Arial Narrow" w:hAnsi="Arial Narrow" w:cs="Arial Narrow"/>
          <w:color w:val="000000"/>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Spetta  al GAL l’effettuazione dei controlli sulla corrispondenza al vero di quanto attestato nelle singole dichiarazioni rese dal richiedente a SIAG al momento della presentazione della domanda, nonché su eventuali ulteriori autodichiarazioni richieste dall'Avviso pubblico, e sulla documentazione prodotta a supporto delle domande.</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 xml:space="preserve"> </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b/>
          <w:color w:val="000000"/>
        </w:rPr>
        <w:t>Attribuzione dei punteggi</w:t>
      </w:r>
      <w:r>
        <w:rPr>
          <w:rFonts w:ascii="Arial Narrow" w:eastAsia="Arial Narrow" w:hAnsi="Arial Narrow" w:cs="Arial Narrow"/>
          <w:color w:val="000000"/>
        </w:rPr>
        <w:t>: sulla base della richiesta di attribuzione dei criteri di priorità da parte del richiedente, il GAL procede con l’attribuzione dei punteggi.</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 xml:space="preserve">Nel caso in cui sia stato richiesto un punteggio non attribuibile, l’istruttore provvederà a non riconoscerlo, viceversa, nel caso in cui, in base unicamente alla documentazione presente in domanda, risulti che il richiedente per mero errore non abbia richiesto la valorizzazione di un punteggio, l’istruttore provvederà ad assegnarlo. </w:t>
      </w:r>
    </w:p>
    <w:p w:rsidR="004E5A0A" w:rsidRDefault="004E5A0A">
      <w:pPr>
        <w:pBdr>
          <w:top w:val="nil"/>
          <w:left w:val="nil"/>
          <w:bottom w:val="nil"/>
          <w:right w:val="nil"/>
          <w:between w:val="nil"/>
        </w:pBdr>
        <w:spacing w:after="0"/>
        <w:ind w:left="360"/>
        <w:jc w:val="both"/>
        <w:rPr>
          <w:rFonts w:ascii="Arial Narrow" w:eastAsia="Arial Narrow" w:hAnsi="Arial Narrow" w:cs="Arial Narrow"/>
          <w:b/>
          <w:color w:val="000000"/>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b/>
          <w:color w:val="000000"/>
        </w:rPr>
      </w:pPr>
      <w:r>
        <w:rPr>
          <w:rFonts w:ascii="Arial Narrow" w:eastAsia="Arial Narrow" w:hAnsi="Arial Narrow" w:cs="Arial Narrow"/>
          <w:b/>
          <w:color w:val="000000"/>
        </w:rPr>
        <w:t>Non è comunque ammessa la richiesta di chiarimenti in ordine all’attribuzione dei punteggi.</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lastRenderedPageBreak/>
        <w:t>Qualora la dotazione finanziaria dell’Avviso pubblico consenta il finanziamento di tutte le domande di sostegno presentate, gli uffici competenti provvederanno alla sola verifica del raggiungimento del punteggio minimo. In tal caso si procederà con l’adozione dell’atto che contiene l’elenco delle domande ammesse e non ammesse.</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 xml:space="preserve">In caso di esito istruttorio negativo il Responsabile del procedimento comunica ai sensi dell’art. 10 bis della L. 241/1990 </w:t>
      </w:r>
      <w:proofErr w:type="spellStart"/>
      <w:r>
        <w:rPr>
          <w:rFonts w:ascii="Arial Narrow" w:eastAsia="Arial Narrow" w:hAnsi="Arial Narrow" w:cs="Arial Narrow"/>
          <w:color w:val="000000"/>
        </w:rPr>
        <w:t>ss.mm.ii</w:t>
      </w:r>
      <w:proofErr w:type="spellEnd"/>
      <w:r>
        <w:rPr>
          <w:rFonts w:ascii="Arial Narrow" w:eastAsia="Arial Narrow" w:hAnsi="Arial Narrow" w:cs="Arial Narrow"/>
          <w:color w:val="000000"/>
        </w:rPr>
        <w:t xml:space="preserve">. i motivi ostativi all’accoglimento dell’istanza. Entro il termine di 10 giorni dal ricevimento della comunicazione, i richiedenti possono presentare osservazioni scritte corredate da eventuale documentazione. </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A conclusione dell’attività istruttoria, il GAL approva la graduatoria e assume uno specifico atto formale nel quale sono indicate le istanze ammissibili con annessa indicazione del premio e delle priorità e precedenze.</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Nel medesimo atto sono altresì indicate le istanze ritenute non ammissibili, identificate con il numero di domanda AGREA, per le quali il Responsabile del procedimento avrà espletato, ai sensi della normativa sul procedimento amministrativo, gli adempimenti concernenti il contraddittorio con l’interessato circa i motivi ostativi all'accoglimento dell'istanza.</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rPr>
      </w:pPr>
    </w:p>
    <w:p w:rsidR="004E5A0A" w:rsidRDefault="008B3AEF">
      <w:pPr>
        <w:keepNext/>
        <w:keepLines/>
        <w:numPr>
          <w:ilvl w:val="1"/>
          <w:numId w:val="30"/>
        </w:numPr>
        <w:pBdr>
          <w:top w:val="nil"/>
          <w:left w:val="nil"/>
          <w:bottom w:val="nil"/>
          <w:right w:val="nil"/>
          <w:between w:val="nil"/>
        </w:pBdr>
        <w:spacing w:before="40" w:after="0" w:line="276" w:lineRule="auto"/>
        <w:ind w:left="851" w:hanging="851"/>
        <w:rPr>
          <w:rFonts w:ascii="Arial Narrow" w:eastAsia="Arial Narrow" w:hAnsi="Arial Narrow" w:cs="Arial Narrow"/>
          <w:b/>
          <w:color w:val="2F5496"/>
          <w:sz w:val="28"/>
          <w:szCs w:val="28"/>
        </w:rPr>
      </w:pPr>
      <w:r>
        <w:rPr>
          <w:rFonts w:ascii="Arial Narrow" w:eastAsia="Arial Narrow" w:hAnsi="Arial Narrow" w:cs="Arial Narrow"/>
          <w:b/>
          <w:color w:val="2F5496"/>
          <w:sz w:val="28"/>
          <w:szCs w:val="28"/>
        </w:rPr>
        <w:t>Approvazione della graduatoria</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 xml:space="preserve">La graduatoria definitiva sarà pubblicata sul sito del GAL; la stessa sarà utilizzata fino all'esaurimento delle risorse destinate all’attuazione del presente avviso e comunque rimarrà valida per ulteriori </w:t>
      </w:r>
      <w:r>
        <w:rPr>
          <w:rFonts w:ascii="Arial Narrow" w:eastAsia="Arial Narrow" w:hAnsi="Arial Narrow" w:cs="Arial Narrow"/>
          <w:b/>
          <w:color w:val="000000"/>
        </w:rPr>
        <w:t>24</w:t>
      </w:r>
      <w:r>
        <w:rPr>
          <w:rFonts w:ascii="Arial Narrow" w:eastAsia="Arial Narrow" w:hAnsi="Arial Narrow" w:cs="Arial Narrow"/>
          <w:color w:val="000000"/>
        </w:rPr>
        <w:t xml:space="preserve"> mesi. </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16"/>
          <w:szCs w:val="16"/>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 xml:space="preserve">La graduatoria generale sarà formulata sulla base del punteggio di merito complessivo determinato e sarà approvata con atto del </w:t>
      </w:r>
      <w:proofErr w:type="spellStart"/>
      <w:r>
        <w:rPr>
          <w:rFonts w:ascii="Arial Narrow" w:eastAsia="Arial Narrow" w:hAnsi="Arial Narrow" w:cs="Arial Narrow"/>
          <w:color w:val="000000"/>
        </w:rPr>
        <w:t>CdA</w:t>
      </w:r>
      <w:proofErr w:type="spellEnd"/>
      <w:r>
        <w:rPr>
          <w:rFonts w:ascii="Arial Narrow" w:eastAsia="Arial Narrow" w:hAnsi="Arial Narrow" w:cs="Arial Narrow"/>
          <w:color w:val="000000"/>
        </w:rPr>
        <w:t xml:space="preserve"> del GAL.</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16"/>
          <w:szCs w:val="16"/>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 xml:space="preserve">Nel caso di risorse insufficienti a soddisfare l’ultima domanda utile in graduatoria, se le risorse disponibili siano pari ad almeno il 50% del premio, la domanda è finanziabile e la concessione va effettuata per l’intero importo del premio; in caso negativo, la domanda non è ammessa a finanziamento (neanche parzialmente). </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rPr>
      </w:pPr>
    </w:p>
    <w:p w:rsidR="004E5A0A" w:rsidRDefault="008B3AEF">
      <w:pPr>
        <w:keepNext/>
        <w:keepLines/>
        <w:numPr>
          <w:ilvl w:val="1"/>
          <w:numId w:val="30"/>
        </w:numPr>
        <w:pBdr>
          <w:top w:val="nil"/>
          <w:left w:val="nil"/>
          <w:bottom w:val="nil"/>
          <w:right w:val="nil"/>
          <w:between w:val="nil"/>
        </w:pBdr>
        <w:spacing w:before="40" w:after="0" w:line="276" w:lineRule="auto"/>
        <w:ind w:left="851" w:hanging="851"/>
        <w:rPr>
          <w:rFonts w:ascii="Arial Narrow" w:eastAsia="Arial Narrow" w:hAnsi="Arial Narrow" w:cs="Arial Narrow"/>
          <w:b/>
          <w:color w:val="2F5496"/>
          <w:sz w:val="28"/>
          <w:szCs w:val="28"/>
        </w:rPr>
      </w:pPr>
      <w:r>
        <w:rPr>
          <w:rFonts w:ascii="Arial Narrow" w:eastAsia="Arial Narrow" w:hAnsi="Arial Narrow" w:cs="Arial Narrow"/>
          <w:b/>
          <w:color w:val="2F5496"/>
          <w:sz w:val="28"/>
          <w:szCs w:val="28"/>
        </w:rPr>
        <w:t>Concessione del sostegno</w:t>
      </w:r>
    </w:p>
    <w:p w:rsidR="004E5A0A" w:rsidRDefault="008B3AEF">
      <w:pPr>
        <w:pBdr>
          <w:top w:val="nil"/>
          <w:left w:val="nil"/>
          <w:bottom w:val="nil"/>
          <w:right w:val="nil"/>
          <w:between w:val="nil"/>
        </w:pBdr>
        <w:spacing w:after="0" w:line="276" w:lineRule="auto"/>
        <w:ind w:left="360"/>
        <w:jc w:val="both"/>
        <w:rPr>
          <w:rFonts w:ascii="Arial Narrow" w:eastAsia="Arial Narrow" w:hAnsi="Arial Narrow" w:cs="Arial Narrow"/>
          <w:color w:val="000000"/>
        </w:rPr>
      </w:pPr>
      <w:r>
        <w:rPr>
          <w:rFonts w:ascii="Arial Narrow" w:eastAsia="Arial Narrow" w:hAnsi="Arial Narrow" w:cs="Arial Narrow"/>
          <w:color w:val="000000"/>
        </w:rPr>
        <w:t xml:space="preserve">Sulla base della graduatoria generale il GAL procederà all’adozione di un unico atto di concessione del premio per le domande ammesse, nei limiti della disponibilità finanziaria dell’intervento. In tale atto sono stabiliti i termini per la presentazione delle domanda di pagamento, nonché il </w:t>
      </w:r>
      <w:r>
        <w:rPr>
          <w:rFonts w:ascii="Arial Narrow" w:eastAsia="Arial Narrow" w:hAnsi="Arial Narrow" w:cs="Arial Narrow"/>
          <w:b/>
          <w:color w:val="000000"/>
        </w:rPr>
        <w:t>codice CUP acquisito dal GAL</w:t>
      </w:r>
      <w:r>
        <w:rPr>
          <w:rFonts w:ascii="Arial Narrow" w:eastAsia="Arial Narrow" w:hAnsi="Arial Narrow" w:cs="Arial Narrow"/>
          <w:color w:val="000000"/>
        </w:rPr>
        <w:t>.</w:t>
      </w:r>
    </w:p>
    <w:p w:rsidR="004E5A0A" w:rsidRDefault="004E5A0A">
      <w:pPr>
        <w:pBdr>
          <w:top w:val="nil"/>
          <w:left w:val="nil"/>
          <w:bottom w:val="nil"/>
          <w:right w:val="nil"/>
          <w:between w:val="nil"/>
        </w:pBdr>
        <w:spacing w:after="0" w:line="276" w:lineRule="auto"/>
        <w:ind w:left="360"/>
        <w:jc w:val="both"/>
        <w:rPr>
          <w:rFonts w:ascii="Arial Narrow" w:eastAsia="Arial Narrow" w:hAnsi="Arial Narrow" w:cs="Arial Narrow"/>
          <w:color w:val="000000"/>
          <w:sz w:val="16"/>
          <w:szCs w:val="16"/>
        </w:rPr>
      </w:pPr>
    </w:p>
    <w:p w:rsidR="004E5A0A" w:rsidRDefault="008B3AEF">
      <w:pPr>
        <w:pBdr>
          <w:top w:val="nil"/>
          <w:left w:val="nil"/>
          <w:bottom w:val="nil"/>
          <w:right w:val="nil"/>
          <w:between w:val="nil"/>
        </w:pBdr>
        <w:spacing w:after="0" w:line="276" w:lineRule="auto"/>
        <w:ind w:left="360"/>
        <w:jc w:val="both"/>
        <w:rPr>
          <w:rFonts w:ascii="Arial Narrow" w:eastAsia="Arial Narrow" w:hAnsi="Arial Narrow" w:cs="Arial Narrow"/>
          <w:color w:val="000000"/>
        </w:rPr>
      </w:pPr>
      <w:r>
        <w:rPr>
          <w:rFonts w:ascii="Arial Narrow" w:eastAsia="Arial Narrow" w:hAnsi="Arial Narrow" w:cs="Arial Narrow"/>
          <w:color w:val="000000"/>
        </w:rPr>
        <w:t>All’atto di concessione saranno allegate singole schede, per ogni beneficiario, contenenti eventuali prescrizioni in ordine all’attuazione degli interventi. Il GAL provvederà a dare formale comunicazione della concessione, ai sensi della normativa vigente sul procedimento, precisando la data ultima entro cui il beneficiario è tenuto a dimostrare i requisiti previsti e a completare il proprio PI, pena la revoca del premio.</w:t>
      </w:r>
    </w:p>
    <w:p w:rsidR="004E5A0A" w:rsidRDefault="004E5A0A">
      <w:pPr>
        <w:pBdr>
          <w:top w:val="nil"/>
          <w:left w:val="nil"/>
          <w:bottom w:val="nil"/>
          <w:right w:val="nil"/>
          <w:between w:val="nil"/>
        </w:pBdr>
        <w:spacing w:after="0" w:line="276" w:lineRule="auto"/>
        <w:ind w:left="360"/>
        <w:jc w:val="both"/>
        <w:rPr>
          <w:rFonts w:ascii="Arial Narrow" w:eastAsia="Arial Narrow" w:hAnsi="Arial Narrow" w:cs="Arial Narrow"/>
          <w:color w:val="000000"/>
          <w:sz w:val="16"/>
          <w:szCs w:val="16"/>
        </w:rPr>
      </w:pPr>
    </w:p>
    <w:p w:rsidR="004E5A0A" w:rsidRDefault="008B3AEF">
      <w:pPr>
        <w:pBdr>
          <w:top w:val="nil"/>
          <w:left w:val="nil"/>
          <w:bottom w:val="nil"/>
          <w:right w:val="nil"/>
          <w:between w:val="nil"/>
        </w:pBdr>
        <w:spacing w:after="0" w:line="276" w:lineRule="auto"/>
        <w:ind w:left="360"/>
        <w:jc w:val="both"/>
        <w:rPr>
          <w:rFonts w:ascii="Arial Narrow" w:eastAsia="Arial Narrow" w:hAnsi="Arial Narrow" w:cs="Arial Narrow"/>
          <w:color w:val="000000"/>
        </w:rPr>
      </w:pPr>
      <w:r>
        <w:rPr>
          <w:rFonts w:ascii="Arial Narrow" w:eastAsia="Arial Narrow" w:hAnsi="Arial Narrow" w:cs="Arial Narrow"/>
          <w:b/>
          <w:color w:val="000000"/>
        </w:rPr>
        <w:t>Per i beneficiari di cui ai punti B., C. e D.</w:t>
      </w:r>
      <w:r>
        <w:rPr>
          <w:rFonts w:ascii="Arial Narrow" w:eastAsia="Arial Narrow" w:hAnsi="Arial Narrow" w:cs="Arial Narrow"/>
          <w:color w:val="000000"/>
        </w:rPr>
        <w:t xml:space="preserve"> inseriti in graduatoria in posizione utile al finanziamento, seppur non ancora in possesso del permesso di costruire, la concessione sarà effettuata con un unico atto dopo la scadenza del termine per la dimostrazione dell’avvenuto rilascio del titolo e previa verifica istruttoria della coerenza del permesso rilasciato con il PI presentato e le spese ammissibili. </w:t>
      </w:r>
    </w:p>
    <w:p w:rsidR="004E5A0A" w:rsidRDefault="004E5A0A">
      <w:pPr>
        <w:pBdr>
          <w:top w:val="nil"/>
          <w:left w:val="nil"/>
          <w:bottom w:val="nil"/>
          <w:right w:val="nil"/>
          <w:between w:val="nil"/>
        </w:pBdr>
        <w:spacing w:after="0" w:line="276" w:lineRule="auto"/>
        <w:ind w:left="360"/>
        <w:jc w:val="both"/>
        <w:rPr>
          <w:rFonts w:ascii="Arial Narrow" w:eastAsia="Arial Narrow" w:hAnsi="Arial Narrow" w:cs="Arial Narrow"/>
          <w:color w:val="000000"/>
          <w:sz w:val="16"/>
          <w:szCs w:val="16"/>
        </w:rPr>
      </w:pPr>
    </w:p>
    <w:p w:rsidR="004E5A0A" w:rsidRDefault="008B3AEF">
      <w:pPr>
        <w:pBdr>
          <w:top w:val="nil"/>
          <w:left w:val="nil"/>
          <w:bottom w:val="nil"/>
          <w:right w:val="nil"/>
          <w:between w:val="nil"/>
        </w:pBdr>
        <w:spacing w:after="0" w:line="276" w:lineRule="auto"/>
        <w:ind w:left="360"/>
        <w:jc w:val="both"/>
        <w:rPr>
          <w:rFonts w:ascii="Arial Narrow" w:eastAsia="Arial Narrow" w:hAnsi="Arial Narrow" w:cs="Arial Narrow"/>
          <w:b/>
          <w:color w:val="000000"/>
        </w:rPr>
      </w:pPr>
      <w:r>
        <w:rPr>
          <w:rFonts w:ascii="Arial Narrow" w:eastAsia="Arial Narrow" w:hAnsi="Arial Narrow" w:cs="Arial Narrow"/>
          <w:b/>
          <w:color w:val="000000"/>
        </w:rPr>
        <w:t>Nel caso di beneficiario – persona fisica di cui al punto A. il GAL inserisce nelle singole schede anche la prescrizione relativa alla presentazione, entro 150 giorni dalla comunicazione della concessione, della documentazione relativa  alla costituzione dell’impresa, i titoli di proprietà/possesso, i titoli abilitativi e le autorizzazioni con le modalità di cui al par. 2.7.</w:t>
      </w:r>
    </w:p>
    <w:p w:rsidR="004E5A0A" w:rsidRDefault="004E5A0A">
      <w:pPr>
        <w:pBdr>
          <w:top w:val="nil"/>
          <w:left w:val="nil"/>
          <w:bottom w:val="nil"/>
          <w:right w:val="nil"/>
          <w:between w:val="nil"/>
        </w:pBdr>
        <w:spacing w:after="0" w:line="276" w:lineRule="auto"/>
        <w:ind w:left="360"/>
        <w:jc w:val="both"/>
        <w:rPr>
          <w:rFonts w:ascii="Arial Narrow" w:eastAsia="Arial Narrow" w:hAnsi="Arial Narrow" w:cs="Arial Narrow"/>
          <w:b/>
          <w:color w:val="000000"/>
        </w:rPr>
      </w:pPr>
    </w:p>
    <w:p w:rsidR="004E5A0A" w:rsidRDefault="008B3AEF">
      <w:pPr>
        <w:pBdr>
          <w:top w:val="nil"/>
          <w:left w:val="nil"/>
          <w:bottom w:val="nil"/>
          <w:right w:val="nil"/>
          <w:between w:val="nil"/>
        </w:pBdr>
        <w:spacing w:after="0" w:line="276" w:lineRule="auto"/>
        <w:ind w:left="360"/>
        <w:jc w:val="both"/>
        <w:rPr>
          <w:rFonts w:ascii="Arial Narrow" w:eastAsia="Arial Narrow" w:hAnsi="Arial Narrow" w:cs="Arial Narrow"/>
          <w:color w:val="000000"/>
        </w:rPr>
      </w:pPr>
      <w:r>
        <w:rPr>
          <w:rFonts w:ascii="Arial Narrow" w:eastAsia="Arial Narrow" w:hAnsi="Arial Narrow" w:cs="Arial Narrow"/>
          <w:color w:val="000000"/>
        </w:rPr>
        <w:t xml:space="preserve">Ai fini degli adempimenti in ordine agli obblighi di trasparenza ai sensi del </w:t>
      </w:r>
      <w:proofErr w:type="spellStart"/>
      <w:r>
        <w:rPr>
          <w:rFonts w:ascii="Arial Narrow" w:eastAsia="Arial Narrow" w:hAnsi="Arial Narrow" w:cs="Arial Narrow"/>
          <w:color w:val="000000"/>
        </w:rPr>
        <w:t>Dlgs</w:t>
      </w:r>
      <w:proofErr w:type="spellEnd"/>
      <w:r>
        <w:rPr>
          <w:rFonts w:ascii="Arial Narrow" w:eastAsia="Arial Narrow" w:hAnsi="Arial Narrow" w:cs="Arial Narrow"/>
          <w:color w:val="000000"/>
        </w:rPr>
        <w:t xml:space="preserve"> n. 33/2013, saranno utilizzate le informazioni presenti nella domanda di sostegno attingendo ai relativi  Quadri del SIAG.</w:t>
      </w:r>
    </w:p>
    <w:p w:rsidR="004E5A0A" w:rsidRDefault="004E5A0A">
      <w:pPr>
        <w:pBdr>
          <w:top w:val="nil"/>
          <w:left w:val="nil"/>
          <w:bottom w:val="nil"/>
          <w:right w:val="nil"/>
          <w:between w:val="nil"/>
        </w:pBdr>
        <w:spacing w:after="0" w:line="276" w:lineRule="auto"/>
        <w:ind w:left="360"/>
        <w:jc w:val="both"/>
        <w:rPr>
          <w:rFonts w:ascii="Arial Narrow" w:eastAsia="Arial Narrow" w:hAnsi="Arial Narrow" w:cs="Arial Narrow"/>
          <w:color w:val="000000"/>
        </w:rPr>
      </w:pPr>
    </w:p>
    <w:p w:rsidR="004E5A0A" w:rsidRDefault="008B3AEF">
      <w:pPr>
        <w:keepNext/>
        <w:keepLines/>
        <w:numPr>
          <w:ilvl w:val="1"/>
          <w:numId w:val="30"/>
        </w:numPr>
        <w:pBdr>
          <w:top w:val="nil"/>
          <w:left w:val="nil"/>
          <w:bottom w:val="nil"/>
          <w:right w:val="nil"/>
          <w:between w:val="nil"/>
        </w:pBdr>
        <w:spacing w:before="40" w:after="0" w:line="276" w:lineRule="auto"/>
        <w:ind w:left="851" w:hanging="851"/>
        <w:rPr>
          <w:rFonts w:ascii="Arial Narrow" w:eastAsia="Arial Narrow" w:hAnsi="Arial Narrow" w:cs="Arial Narrow"/>
          <w:b/>
          <w:color w:val="2F5496"/>
          <w:sz w:val="28"/>
          <w:szCs w:val="28"/>
        </w:rPr>
      </w:pPr>
      <w:r>
        <w:rPr>
          <w:rFonts w:ascii="Arial Narrow" w:eastAsia="Arial Narrow" w:hAnsi="Arial Narrow" w:cs="Arial Narrow"/>
          <w:b/>
          <w:color w:val="2F5496"/>
          <w:sz w:val="28"/>
          <w:szCs w:val="28"/>
        </w:rPr>
        <w:lastRenderedPageBreak/>
        <w:t xml:space="preserve"> Presentazione della documentazione in caso di beneficiari- persone fisiche che si costituiscono in impresa.</w:t>
      </w:r>
    </w:p>
    <w:p w:rsidR="004E5A0A" w:rsidRDefault="004E5A0A">
      <w:pPr>
        <w:pBdr>
          <w:top w:val="nil"/>
          <w:left w:val="nil"/>
          <w:bottom w:val="nil"/>
          <w:right w:val="nil"/>
          <w:between w:val="nil"/>
        </w:pBdr>
        <w:spacing w:after="0" w:line="276" w:lineRule="auto"/>
        <w:ind w:left="360"/>
        <w:jc w:val="both"/>
        <w:rPr>
          <w:rFonts w:ascii="Arial Narrow" w:eastAsia="Arial Narrow" w:hAnsi="Arial Narrow" w:cs="Arial Narrow"/>
          <w:color w:val="000000"/>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b/>
          <w:color w:val="000000"/>
        </w:rPr>
      </w:pPr>
      <w:r>
        <w:rPr>
          <w:rFonts w:ascii="Arial Narrow" w:eastAsia="Arial Narrow" w:hAnsi="Arial Narrow" w:cs="Arial Narrow"/>
          <w:b/>
          <w:color w:val="000000"/>
        </w:rPr>
        <w:t>I beneficiari-persone fisiche di cui al punto A. devono presentare a SIAG entro 150 giorni dalla comunicazione dell’atto di concessione, pena la revoca del premio concesso, la documentazione di seguito riportata tramite la funzionalità domanda di variante.</w:t>
      </w:r>
    </w:p>
    <w:p w:rsidR="004E5A0A" w:rsidRDefault="004E5A0A">
      <w:pPr>
        <w:pBdr>
          <w:top w:val="nil"/>
          <w:left w:val="nil"/>
          <w:bottom w:val="nil"/>
          <w:right w:val="nil"/>
          <w:between w:val="nil"/>
        </w:pBdr>
        <w:spacing w:after="0"/>
        <w:ind w:left="360"/>
        <w:jc w:val="both"/>
        <w:rPr>
          <w:rFonts w:ascii="Arial Narrow" w:eastAsia="Arial Narrow" w:hAnsi="Arial Narrow" w:cs="Arial Narrow"/>
          <w:b/>
          <w:color w:val="000000"/>
        </w:rPr>
      </w:pPr>
    </w:p>
    <w:p w:rsidR="004E5A0A" w:rsidRDefault="008B3AEF">
      <w:pPr>
        <w:numPr>
          <w:ilvl w:val="0"/>
          <w:numId w:val="11"/>
        </w:numPr>
        <w:pBdr>
          <w:top w:val="nil"/>
          <w:left w:val="nil"/>
          <w:bottom w:val="nil"/>
          <w:right w:val="nil"/>
          <w:between w:val="nil"/>
        </w:pBdr>
        <w:spacing w:after="0"/>
        <w:ind w:left="709" w:hanging="425"/>
        <w:jc w:val="both"/>
        <w:rPr>
          <w:rFonts w:ascii="Arial Narrow" w:eastAsia="Arial Narrow" w:hAnsi="Arial Narrow" w:cs="Arial Narrow"/>
          <w:b/>
          <w:color w:val="000000"/>
        </w:rPr>
      </w:pPr>
      <w:r>
        <w:rPr>
          <w:rFonts w:ascii="Arial Narrow" w:eastAsia="Arial Narrow" w:hAnsi="Arial Narrow" w:cs="Arial Narrow"/>
          <w:b/>
          <w:color w:val="000000"/>
        </w:rPr>
        <w:t>Il beneficiario “persona fisica” di cui al punto A. che costituisce un’impresa in forma individuale: </w:t>
      </w:r>
    </w:p>
    <w:p w:rsidR="004E5A0A" w:rsidRDefault="008B3AEF">
      <w:pPr>
        <w:numPr>
          <w:ilvl w:val="0"/>
          <w:numId w:val="10"/>
        </w:numPr>
        <w:pBdr>
          <w:top w:val="nil"/>
          <w:left w:val="nil"/>
          <w:bottom w:val="nil"/>
          <w:right w:val="nil"/>
          <w:between w:val="nil"/>
        </w:pBdr>
        <w:spacing w:after="0"/>
        <w:ind w:hanging="654"/>
        <w:jc w:val="both"/>
        <w:rPr>
          <w:rFonts w:ascii="Arial Narrow" w:eastAsia="Arial Narrow" w:hAnsi="Arial Narrow" w:cs="Arial Narrow"/>
          <w:color w:val="000000"/>
        </w:rPr>
      </w:pPr>
      <w:r>
        <w:rPr>
          <w:rFonts w:ascii="Arial Narrow" w:eastAsia="Arial Narrow" w:hAnsi="Arial Narrow" w:cs="Arial Narrow"/>
          <w:color w:val="000000"/>
        </w:rPr>
        <w:t>copia della richiesta di apertura della P. IVA e, se già disponibile, documentazione </w:t>
      </w:r>
      <w:r>
        <w:rPr>
          <w:rFonts w:ascii="Arial Narrow" w:eastAsia="Arial Narrow" w:hAnsi="Arial Narrow" w:cs="Arial Narrow"/>
          <w:color w:val="000000"/>
        </w:rPr>
        <w:br/>
        <w:t>dell’Agenzia delle Entrate attestante l’avvenuta apertura; </w:t>
      </w:r>
    </w:p>
    <w:p w:rsidR="004E5A0A" w:rsidRDefault="008B3AEF">
      <w:pPr>
        <w:numPr>
          <w:ilvl w:val="0"/>
          <w:numId w:val="10"/>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apertura della posizione previdenziale; </w:t>
      </w:r>
    </w:p>
    <w:p w:rsidR="004E5A0A" w:rsidRDefault="008B3AEF">
      <w:pPr>
        <w:numPr>
          <w:ilvl w:val="0"/>
          <w:numId w:val="10"/>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documentazione relativa all’iscrizione al Registro delle imprese, qualora ne ricorra il </w:t>
      </w:r>
      <w:r>
        <w:rPr>
          <w:rFonts w:ascii="Arial Narrow" w:eastAsia="Arial Narrow" w:hAnsi="Arial Narrow" w:cs="Arial Narrow"/>
          <w:color w:val="000000"/>
        </w:rPr>
        <w:br/>
        <w:t>caso; </w:t>
      </w:r>
    </w:p>
    <w:p w:rsidR="004E5A0A" w:rsidRDefault="008B3AEF">
      <w:pPr>
        <w:numPr>
          <w:ilvl w:val="0"/>
          <w:numId w:val="10"/>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documentazione comprovante il rispetto di quanto previsto dal PI che ha determinato </w:t>
      </w:r>
      <w:r>
        <w:rPr>
          <w:rFonts w:ascii="Arial Narrow" w:eastAsia="Arial Narrow" w:hAnsi="Arial Narrow" w:cs="Arial Narrow"/>
          <w:color w:val="000000"/>
        </w:rPr>
        <w:br/>
        <w:t xml:space="preserve">l’attribuzione dei punteggi. </w:t>
      </w:r>
    </w:p>
    <w:p w:rsidR="004E5A0A" w:rsidRDefault="004E5A0A">
      <w:pPr>
        <w:pBdr>
          <w:top w:val="nil"/>
          <w:left w:val="nil"/>
          <w:bottom w:val="nil"/>
          <w:right w:val="nil"/>
          <w:between w:val="nil"/>
        </w:pBdr>
        <w:spacing w:after="0"/>
        <w:ind w:left="1080"/>
        <w:jc w:val="both"/>
        <w:rPr>
          <w:rFonts w:ascii="Arial Narrow" w:eastAsia="Arial Narrow" w:hAnsi="Arial Narrow" w:cs="Arial Narrow"/>
          <w:color w:val="000000"/>
          <w:sz w:val="16"/>
          <w:szCs w:val="16"/>
        </w:rPr>
      </w:pPr>
    </w:p>
    <w:p w:rsidR="004E5A0A" w:rsidRDefault="008B3AEF">
      <w:pPr>
        <w:numPr>
          <w:ilvl w:val="0"/>
          <w:numId w:val="11"/>
        </w:numPr>
        <w:pBdr>
          <w:top w:val="nil"/>
          <w:left w:val="nil"/>
          <w:bottom w:val="nil"/>
          <w:right w:val="nil"/>
          <w:between w:val="nil"/>
        </w:pBdr>
        <w:spacing w:after="0"/>
        <w:ind w:left="709" w:hanging="425"/>
        <w:jc w:val="both"/>
        <w:rPr>
          <w:rFonts w:ascii="Arial Narrow" w:eastAsia="Arial Narrow" w:hAnsi="Arial Narrow" w:cs="Arial Narrow"/>
          <w:b/>
          <w:color w:val="000000"/>
        </w:rPr>
      </w:pPr>
      <w:r>
        <w:rPr>
          <w:rFonts w:ascii="Arial Narrow" w:eastAsia="Arial Narrow" w:hAnsi="Arial Narrow" w:cs="Arial Narrow"/>
          <w:b/>
          <w:color w:val="000000"/>
        </w:rPr>
        <w:t>Il beneficiario “persona fisica” di  cui al punto A. che costituisce un’impresa in forma societaria  diversa da ditta individuale:</w:t>
      </w:r>
    </w:p>
    <w:p w:rsidR="004E5A0A" w:rsidRDefault="008B3AEF">
      <w:pPr>
        <w:numPr>
          <w:ilvl w:val="0"/>
          <w:numId w:val="10"/>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atto costitutivo e statuto dell’impresa;</w:t>
      </w:r>
    </w:p>
    <w:p w:rsidR="004E5A0A" w:rsidRDefault="008B3AEF">
      <w:pPr>
        <w:numPr>
          <w:ilvl w:val="0"/>
          <w:numId w:val="10"/>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copia della richiesta di apertura della P. IVA e, se già disponibile, documentazione </w:t>
      </w:r>
      <w:r>
        <w:rPr>
          <w:rFonts w:ascii="Arial Narrow" w:eastAsia="Arial Narrow" w:hAnsi="Arial Narrow" w:cs="Arial Narrow"/>
          <w:color w:val="000000"/>
        </w:rPr>
        <w:br/>
        <w:t>dell’Agenzia delle Entrate attestante l’avvenuta apertura; </w:t>
      </w:r>
    </w:p>
    <w:p w:rsidR="004E5A0A" w:rsidRDefault="008B3AEF">
      <w:pPr>
        <w:numPr>
          <w:ilvl w:val="0"/>
          <w:numId w:val="10"/>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apertura della posizione previdenziale;</w:t>
      </w:r>
    </w:p>
    <w:p w:rsidR="004E5A0A" w:rsidRDefault="008B3AEF">
      <w:pPr>
        <w:numPr>
          <w:ilvl w:val="0"/>
          <w:numId w:val="10"/>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documentazione relativa all’iscrizione al Registro delle imprese, qualora ne ricorra il </w:t>
      </w:r>
      <w:r>
        <w:rPr>
          <w:rFonts w:ascii="Arial Narrow" w:eastAsia="Arial Narrow" w:hAnsi="Arial Narrow" w:cs="Arial Narrow"/>
          <w:color w:val="000000"/>
        </w:rPr>
        <w:br/>
        <w:t>caso; </w:t>
      </w:r>
    </w:p>
    <w:p w:rsidR="004E5A0A" w:rsidRDefault="008B3AEF">
      <w:pPr>
        <w:numPr>
          <w:ilvl w:val="0"/>
          <w:numId w:val="10"/>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documentazione comprovante il rispetto di quanto previsto dal PI che ha determinato </w:t>
      </w:r>
      <w:r>
        <w:rPr>
          <w:rFonts w:ascii="Arial Narrow" w:eastAsia="Arial Narrow" w:hAnsi="Arial Narrow" w:cs="Arial Narrow"/>
          <w:color w:val="000000"/>
        </w:rPr>
        <w:br/>
        <w:t>l’attribuzione dei punteggi; </w:t>
      </w:r>
    </w:p>
    <w:p w:rsidR="004E5A0A" w:rsidRDefault="008B3AEF">
      <w:pPr>
        <w:numPr>
          <w:ilvl w:val="0"/>
          <w:numId w:val="10"/>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documentazione analoga a quella richiesta alle imprese “</w:t>
      </w:r>
      <w:r>
        <w:rPr>
          <w:rFonts w:ascii="Arial Narrow" w:eastAsia="Arial Narrow" w:hAnsi="Arial Narrow" w:cs="Arial Narrow"/>
          <w:i/>
          <w:color w:val="000000"/>
        </w:rPr>
        <w:t>già costituite al momento della </w:t>
      </w:r>
      <w:r>
        <w:rPr>
          <w:rFonts w:ascii="Arial Narrow" w:eastAsia="Arial Narrow" w:hAnsi="Arial Narrow" w:cs="Arial Narrow"/>
          <w:i/>
          <w:color w:val="000000"/>
        </w:rPr>
        <w:br/>
        <w:t>presentazione della domanda di sostegno</w:t>
      </w:r>
      <w:r>
        <w:rPr>
          <w:rFonts w:ascii="Arial Narrow" w:eastAsia="Arial Narrow" w:hAnsi="Arial Narrow" w:cs="Arial Narrow"/>
          <w:color w:val="000000"/>
        </w:rPr>
        <w:t>” relativamente al titolo di proprietà o di </w:t>
      </w:r>
      <w:r>
        <w:rPr>
          <w:rFonts w:ascii="Arial Narrow" w:eastAsia="Arial Narrow" w:hAnsi="Arial Narrow" w:cs="Arial Narrow"/>
          <w:color w:val="000000"/>
        </w:rPr>
        <w:br/>
        <w:t>possesso delle particelle/immobili oggetto di intervento con una durata residua pari </w:t>
      </w:r>
      <w:r>
        <w:rPr>
          <w:rFonts w:ascii="Arial Narrow" w:eastAsia="Arial Narrow" w:hAnsi="Arial Narrow" w:cs="Arial Narrow"/>
          <w:color w:val="000000"/>
        </w:rPr>
        <w:br/>
        <w:t>almeno al vincolo di destinazione ed eventuale titolo abilitativo. </w:t>
      </w:r>
    </w:p>
    <w:p w:rsidR="004E5A0A" w:rsidRDefault="004E5A0A">
      <w:pPr>
        <w:pBdr>
          <w:top w:val="nil"/>
          <w:left w:val="nil"/>
          <w:bottom w:val="nil"/>
          <w:right w:val="nil"/>
          <w:between w:val="nil"/>
        </w:pBdr>
        <w:spacing w:after="0"/>
        <w:ind w:left="1800"/>
        <w:jc w:val="both"/>
        <w:rPr>
          <w:rFonts w:ascii="Arial Narrow" w:eastAsia="Arial Narrow" w:hAnsi="Arial Narrow" w:cs="Arial Narrow"/>
          <w:color w:val="000000"/>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b/>
          <w:color w:val="000000"/>
        </w:rPr>
      </w:pPr>
      <w:r>
        <w:rPr>
          <w:rFonts w:ascii="Arial Narrow" w:eastAsia="Arial Narrow" w:hAnsi="Arial Narrow" w:cs="Arial Narrow"/>
          <w:b/>
          <w:color w:val="000000"/>
        </w:rPr>
        <w:t xml:space="preserve">Inoltre, a prescindere dalla tipologia di impresa, il beneficiario - persona fisica di cui al punto A. deve presentare: il titolo di proprietà/possesso; i titoli abilitativi; le autorizzazioni </w:t>
      </w:r>
      <w:proofErr w:type="spellStart"/>
      <w:r>
        <w:rPr>
          <w:rFonts w:ascii="Arial Narrow" w:eastAsia="Arial Narrow" w:hAnsi="Arial Narrow" w:cs="Arial Narrow"/>
          <w:b/>
          <w:color w:val="000000"/>
        </w:rPr>
        <w:t>nonchè</w:t>
      </w:r>
      <w:proofErr w:type="spellEnd"/>
      <w:r>
        <w:rPr>
          <w:rFonts w:ascii="Arial Narrow" w:eastAsia="Arial Narrow" w:hAnsi="Arial Narrow" w:cs="Arial Narrow"/>
          <w:b/>
          <w:color w:val="000000"/>
        </w:rPr>
        <w:t xml:space="preserve"> l’ulteriore documentazione di cui al par. 2.1, riferiti all’impresa costituita.</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 xml:space="preserve">Il GAL istruisce la domanda di variante e verifica i requisiti dell’impresa costituita (continuità tra persona fisica e società; ruolo della persona fisica nella società costituita in conformità con le specifiche disposizioni del presente avviso; il rispetto dei requisiti del beneficiario ai sensi del par. 1.2 e delle condizioni di ammissibilità ai sensi del par. 1.3; la titolarità del bene oggetto dell’intervento; il possesso dei titoli abilitativi e delle autorizzazioni per la realizzazione del PI; nonché il mantenimento del punteggio assegnato al PI). </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16"/>
          <w:szCs w:val="16"/>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b/>
          <w:color w:val="000000"/>
        </w:rPr>
      </w:pPr>
      <w:r>
        <w:rPr>
          <w:rFonts w:ascii="Arial Narrow" w:eastAsia="Arial Narrow" w:hAnsi="Arial Narrow" w:cs="Arial Narrow"/>
          <w:b/>
          <w:color w:val="000000"/>
        </w:rPr>
        <w:t>In caso di esito negativo dell’istruttoria, il GAL procede con la revoca della concessione del premio.</w:t>
      </w:r>
    </w:p>
    <w:p w:rsidR="004E5A0A" w:rsidRDefault="004E5A0A">
      <w:pPr>
        <w:pBdr>
          <w:top w:val="nil"/>
          <w:left w:val="nil"/>
          <w:bottom w:val="nil"/>
          <w:right w:val="nil"/>
          <w:between w:val="nil"/>
        </w:pBdr>
        <w:spacing w:after="0"/>
        <w:ind w:left="360"/>
        <w:jc w:val="both"/>
        <w:rPr>
          <w:rFonts w:ascii="Arial Narrow" w:eastAsia="Arial Narrow" w:hAnsi="Arial Narrow" w:cs="Arial Narrow"/>
          <w:b/>
          <w:color w:val="000000"/>
        </w:rPr>
      </w:pPr>
    </w:p>
    <w:p w:rsidR="004E5A0A" w:rsidRDefault="004E5A0A">
      <w:pPr>
        <w:pBdr>
          <w:top w:val="nil"/>
          <w:left w:val="nil"/>
          <w:bottom w:val="nil"/>
          <w:right w:val="nil"/>
          <w:between w:val="nil"/>
        </w:pBdr>
        <w:spacing w:after="0"/>
        <w:ind w:left="360"/>
        <w:jc w:val="both"/>
        <w:rPr>
          <w:rFonts w:ascii="Arial Narrow" w:eastAsia="Arial Narrow" w:hAnsi="Arial Narrow" w:cs="Arial Narrow"/>
          <w:b/>
          <w:color w:val="000000"/>
        </w:rPr>
      </w:pPr>
    </w:p>
    <w:p w:rsidR="004E5A0A" w:rsidRDefault="008B3AEF">
      <w:pPr>
        <w:keepNext/>
        <w:keepLines/>
        <w:pBdr>
          <w:top w:val="nil"/>
          <w:left w:val="nil"/>
          <w:bottom w:val="nil"/>
          <w:right w:val="nil"/>
          <w:between w:val="nil"/>
        </w:pBdr>
        <w:spacing w:before="40" w:after="0" w:line="276" w:lineRule="auto"/>
        <w:ind w:left="426" w:hanging="142"/>
        <w:rPr>
          <w:rFonts w:ascii="Arial Narrow" w:eastAsia="Arial Narrow" w:hAnsi="Arial Narrow" w:cs="Arial Narrow"/>
          <w:b/>
          <w:color w:val="2F5496"/>
          <w:sz w:val="32"/>
          <w:szCs w:val="32"/>
        </w:rPr>
      </w:pPr>
      <w:r>
        <w:rPr>
          <w:rFonts w:ascii="Arial Narrow" w:eastAsia="Arial Narrow" w:hAnsi="Arial Narrow" w:cs="Arial Narrow"/>
          <w:b/>
          <w:color w:val="2F5496"/>
          <w:sz w:val="32"/>
          <w:szCs w:val="32"/>
        </w:rPr>
        <w:t>3. Attuazione del progetto di investimento</w:t>
      </w:r>
    </w:p>
    <w:p w:rsidR="004E5A0A" w:rsidRDefault="008B3AEF">
      <w:pPr>
        <w:keepNext/>
        <w:keepLines/>
        <w:pBdr>
          <w:top w:val="nil"/>
          <w:left w:val="nil"/>
          <w:bottom w:val="nil"/>
          <w:right w:val="nil"/>
          <w:between w:val="nil"/>
        </w:pBdr>
        <w:spacing w:before="40" w:after="0" w:line="276" w:lineRule="auto"/>
        <w:ind w:left="284"/>
        <w:rPr>
          <w:rFonts w:ascii="Arial Narrow" w:eastAsia="Arial Narrow" w:hAnsi="Arial Narrow" w:cs="Arial Narrow"/>
          <w:b/>
          <w:color w:val="2F5496"/>
          <w:sz w:val="28"/>
          <w:szCs w:val="28"/>
        </w:rPr>
      </w:pPr>
      <w:r>
        <w:rPr>
          <w:rFonts w:ascii="Arial Narrow" w:eastAsia="Arial Narrow" w:hAnsi="Arial Narrow" w:cs="Arial Narrow"/>
          <w:b/>
          <w:color w:val="2F5496"/>
          <w:sz w:val="28"/>
          <w:szCs w:val="28"/>
        </w:rPr>
        <w:t xml:space="preserve">3.1  Varianti </w:t>
      </w:r>
    </w:p>
    <w:p w:rsidR="004E5A0A" w:rsidRDefault="008B3AEF">
      <w:pPr>
        <w:pBdr>
          <w:top w:val="nil"/>
          <w:left w:val="nil"/>
          <w:bottom w:val="nil"/>
          <w:right w:val="nil"/>
          <w:between w:val="nil"/>
        </w:pBdr>
        <w:spacing w:after="0"/>
        <w:ind w:left="360"/>
        <w:jc w:val="both"/>
        <w:rPr>
          <w:rFonts w:ascii="Arial Narrow" w:eastAsia="Arial Narrow" w:hAnsi="Arial Narrow" w:cs="Arial Narrow"/>
          <w:b/>
          <w:color w:val="000000"/>
        </w:rPr>
      </w:pPr>
      <w:r>
        <w:rPr>
          <w:rFonts w:ascii="Arial Narrow" w:eastAsia="Arial Narrow" w:hAnsi="Arial Narrow" w:cs="Arial Narrow"/>
          <w:color w:val="000000"/>
        </w:rPr>
        <w:t>Potrà essere presentata al GAL al massimo una variante alle attività nel corso della realizzazione del progetto</w:t>
      </w:r>
      <w:r>
        <w:rPr>
          <w:rFonts w:ascii="Arial Narrow" w:eastAsia="Arial Narrow" w:hAnsi="Arial Narrow" w:cs="Arial Narrow"/>
          <w:b/>
          <w:color w:val="000000"/>
        </w:rPr>
        <w:t>.</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16"/>
          <w:szCs w:val="16"/>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 xml:space="preserve">La variante, dovrà essere debitamente motivata e potrà essere autorizzata solo previa verifica della permanenza delle condizioni che avevano condotto alla concessione del sostegno. </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16"/>
          <w:szCs w:val="16"/>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lastRenderedPageBreak/>
        <w:t xml:space="preserve">Il progetto di investimento deve essere realizzato nella sua interezza sostanziale e comprensivo di tutte le opere od attrezzature. Sono pertanto considerate varianti sostanziali le modifiche che incidono sulla funzionalità dell’investimento così come previsto dal progetto originario. </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16"/>
          <w:szCs w:val="16"/>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In ogni caso, non potranno essere approvate varianti che incidano sull’ammissibilità e sulla collocazione in graduatoria in posizione utile, o che prevedano interventi che necessitano di specifiche autorizzazioni non presentate entro i termini stabiliti dal presente Avviso.</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16"/>
          <w:szCs w:val="16"/>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Ciò premesso, non sono considerate varianti i cambi di preventivo, nel caso sussista una palese identificazione del bene, e gli interventi relativi ad aspetti di dettaglio o soluzioni tecniche migliorative purché contenuti nell’ambito del 10% del totale della spesa ammessa ad aiuto al netto delle somme riferite alla categoria delle spese generali e nel rispetto delle valutazioni di congruità ed economicità delle spese.</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16"/>
          <w:szCs w:val="16"/>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 xml:space="preserve">In caso di varianti di valore superiore al 10% e per modifiche sostanziali al progetto (anche per importi inferiori al 10%), il beneficiario presenterà agli uffici competenti una “domanda di variante” utilizzando il Sistema Informativo </w:t>
      </w:r>
      <w:proofErr w:type="spellStart"/>
      <w:r>
        <w:rPr>
          <w:rFonts w:ascii="Arial Narrow" w:eastAsia="Arial Narrow" w:hAnsi="Arial Narrow" w:cs="Arial Narrow"/>
          <w:color w:val="000000"/>
        </w:rPr>
        <w:t>Agrea</w:t>
      </w:r>
      <w:proofErr w:type="spellEnd"/>
      <w:r>
        <w:rPr>
          <w:rFonts w:ascii="Arial Narrow" w:eastAsia="Arial Narrow" w:hAnsi="Arial Narrow" w:cs="Arial Narrow"/>
          <w:color w:val="000000"/>
        </w:rPr>
        <w:t xml:space="preserve"> (SIAG).</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16"/>
          <w:szCs w:val="16"/>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Alla domanda di variante dovranno essere allegati:</w:t>
      </w:r>
    </w:p>
    <w:p w:rsidR="004E5A0A" w:rsidRDefault="008B3AEF">
      <w:pPr>
        <w:numPr>
          <w:ilvl w:val="0"/>
          <w:numId w:val="23"/>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una relazione tecnica che descriva natura e motivazioni delle modifiche da apportare al progetto;</w:t>
      </w:r>
    </w:p>
    <w:p w:rsidR="004E5A0A" w:rsidRDefault="008B3AEF">
      <w:pPr>
        <w:numPr>
          <w:ilvl w:val="0"/>
          <w:numId w:val="23"/>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un prospetto comparativo delle voci soggette a variazione;</w:t>
      </w:r>
    </w:p>
    <w:p w:rsidR="004E5A0A" w:rsidRDefault="008B3AEF">
      <w:pPr>
        <w:numPr>
          <w:ilvl w:val="0"/>
          <w:numId w:val="23"/>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 xml:space="preserve">la documentazione tecnica ed autorizzativa a supporto della richiesta, tra cui i file dei nuovi progetti e la documentazione necessaria a determinare la congruità delle spese prevista al par. 2.2. </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16"/>
          <w:szCs w:val="16"/>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 xml:space="preserve">Nel caso di variazioni relative ad aspetti di dettaglio o soluzioni tecniche migliorative contenuti nell’ambito del 10% del totale della spesa ammessa ad aiuto, </w:t>
      </w:r>
      <w:r>
        <w:rPr>
          <w:rFonts w:ascii="Arial Narrow" w:eastAsia="Arial Narrow" w:hAnsi="Arial Narrow" w:cs="Arial Narrow"/>
          <w:color w:val="000000"/>
          <w:u w:val="single"/>
        </w:rPr>
        <w:t>sarà dato conto della verifica di congruità nei verbali istruttori</w:t>
      </w:r>
      <w:r>
        <w:rPr>
          <w:rFonts w:ascii="Arial Narrow" w:eastAsia="Arial Narrow" w:hAnsi="Arial Narrow" w:cs="Arial Narrow"/>
          <w:color w:val="000000"/>
        </w:rPr>
        <w:t>. </w:t>
      </w:r>
    </w:p>
    <w:p w:rsidR="004E5A0A" w:rsidRDefault="004E5A0A">
      <w:pPr>
        <w:pBdr>
          <w:top w:val="nil"/>
          <w:left w:val="nil"/>
          <w:bottom w:val="nil"/>
          <w:right w:val="nil"/>
          <w:between w:val="nil"/>
        </w:pBdr>
        <w:spacing w:after="0"/>
        <w:ind w:left="360"/>
        <w:jc w:val="both"/>
        <w:rPr>
          <w:rFonts w:ascii="Arial Narrow" w:eastAsia="Arial Narrow" w:hAnsi="Arial Narrow" w:cs="Arial Narrow"/>
          <w:b/>
          <w:i/>
          <w:color w:val="000000"/>
          <w:sz w:val="16"/>
          <w:szCs w:val="16"/>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 xml:space="preserve">In caso di varianti che comportino aumento di spesa, il sostegno concesso resta invariato. </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16"/>
          <w:szCs w:val="16"/>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 xml:space="preserve">In sede di istruttoria della domanda il GAL verifica che le modifiche apportate al progetto rientrino tra quelle ammissibili. </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 xml:space="preserve">Eventuali spese effettuate in difformità sostanziale al progetto presentato e non autorizzate non saranno considerate spese ammissibili in sede di liquidazione finale. </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16"/>
          <w:szCs w:val="16"/>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In caso di varianti non autorizzate che comportino una riduzione della spesa a fronte di una non completa realizzazione del progetto, si procede con la liquidazione del premio fatta salva l’applicazione delle riduzioni di cui al par. 8.1. Laddove la parziale realizzazione comprometta la funzionalità complessiva dell’investimento così come previsto dal progetto originario, si procederà con la revoca totale del premio concesso.</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16"/>
          <w:szCs w:val="16"/>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La richiesta di variante dovrà essere presentata al GAL almeno 60 giorni prima della prevista data di conclusione del PI.</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16"/>
          <w:szCs w:val="16"/>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 xml:space="preserve">Di norma, le determinazioni assunte in ordine alle varianti richieste saranno comunicate per iscritto al richiedente dal GAL entro 30 giorni dalla data di presentazione della domanda di variante. </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16"/>
          <w:szCs w:val="16"/>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La realizzazione della variante non comporta alcun impegno da parte del GAL, di conseguenza, le spese eventualmente sostenute dal beneficiario, in caso di mancata approvazione della variante, restano a suo carico.</w:t>
      </w:r>
    </w:p>
    <w:p w:rsidR="004E5A0A" w:rsidRDefault="004E5A0A">
      <w:pPr>
        <w:pBdr>
          <w:top w:val="nil"/>
          <w:left w:val="nil"/>
          <w:bottom w:val="nil"/>
          <w:right w:val="nil"/>
          <w:between w:val="nil"/>
        </w:pBdr>
        <w:ind w:left="360"/>
        <w:jc w:val="both"/>
        <w:rPr>
          <w:rFonts w:ascii="Arial Narrow" w:eastAsia="Arial Narrow" w:hAnsi="Arial Narrow" w:cs="Arial Narrow"/>
          <w:color w:val="000000"/>
          <w:sz w:val="16"/>
          <w:szCs w:val="16"/>
        </w:rPr>
      </w:pPr>
    </w:p>
    <w:p w:rsidR="004E5A0A" w:rsidRDefault="008B3AEF">
      <w:pPr>
        <w:keepNext/>
        <w:keepLines/>
        <w:pBdr>
          <w:top w:val="nil"/>
          <w:left w:val="nil"/>
          <w:bottom w:val="nil"/>
          <w:right w:val="nil"/>
          <w:between w:val="nil"/>
        </w:pBdr>
        <w:spacing w:before="40" w:after="0" w:line="276" w:lineRule="auto"/>
        <w:ind w:left="284"/>
        <w:rPr>
          <w:rFonts w:ascii="Arial Narrow" w:eastAsia="Arial Narrow" w:hAnsi="Arial Narrow" w:cs="Arial Narrow"/>
          <w:b/>
          <w:color w:val="2F5496"/>
          <w:sz w:val="28"/>
          <w:szCs w:val="28"/>
        </w:rPr>
      </w:pPr>
      <w:r>
        <w:rPr>
          <w:rFonts w:ascii="Arial Narrow" w:eastAsia="Arial Narrow" w:hAnsi="Arial Narrow" w:cs="Arial Narrow"/>
          <w:b/>
          <w:color w:val="2F5496"/>
          <w:sz w:val="28"/>
          <w:szCs w:val="28"/>
        </w:rPr>
        <w:t>3.2 Proroghe</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 xml:space="preserve">Il GAL potrà concedere una proroga </w:t>
      </w:r>
      <w:r>
        <w:rPr>
          <w:rFonts w:ascii="Arial Narrow" w:eastAsia="Arial Narrow" w:hAnsi="Arial Narrow" w:cs="Arial Narrow"/>
          <w:b/>
          <w:i/>
          <w:color w:val="000000"/>
        </w:rPr>
        <w:t>[</w:t>
      </w:r>
      <w:r>
        <w:rPr>
          <w:rFonts w:ascii="Arial Narrow" w:eastAsia="Arial Narrow" w:hAnsi="Arial Narrow" w:cs="Arial Narrow"/>
          <w:color w:val="000000"/>
        </w:rPr>
        <w:t xml:space="preserve">al termine unico di fine lavori, rendicontazione e presentazione della domanda di saldo, per un massimo di </w:t>
      </w:r>
      <w:r>
        <w:rPr>
          <w:rFonts w:ascii="Arial Narrow" w:eastAsia="Arial Narrow" w:hAnsi="Arial Narrow" w:cs="Arial Narrow"/>
          <w:b/>
          <w:color w:val="000000"/>
        </w:rPr>
        <w:t>180 giorni</w:t>
      </w:r>
      <w:r>
        <w:rPr>
          <w:rFonts w:ascii="Arial Narrow" w:eastAsia="Arial Narrow" w:hAnsi="Arial Narrow" w:cs="Arial Narrow"/>
          <w:color w:val="000000"/>
        </w:rPr>
        <w:t xml:space="preserve">, su specifica e motivata richiesta del beneficiario da trasmettere al GAL. </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16"/>
          <w:szCs w:val="16"/>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La richiesta di proroga, debitamente motivata, dovrà essere presentata al GAL almeno 30 giorni prima della prevista data di conclusione del PI tramite l’invio di posta elettronica certificata.</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16"/>
          <w:szCs w:val="16"/>
        </w:rPr>
      </w:pPr>
    </w:p>
    <w:p w:rsidR="004E5A0A" w:rsidRDefault="008B3AEF">
      <w:pPr>
        <w:pBdr>
          <w:top w:val="nil"/>
          <w:left w:val="nil"/>
          <w:bottom w:val="nil"/>
          <w:right w:val="nil"/>
          <w:between w:val="nil"/>
        </w:pBdr>
        <w:ind w:left="360"/>
        <w:jc w:val="both"/>
        <w:rPr>
          <w:rFonts w:ascii="Arial Narrow" w:eastAsia="Arial Narrow" w:hAnsi="Arial Narrow" w:cs="Arial Narrow"/>
          <w:color w:val="000000"/>
        </w:rPr>
      </w:pPr>
      <w:r>
        <w:rPr>
          <w:rFonts w:ascii="Arial Narrow" w:eastAsia="Arial Narrow" w:hAnsi="Arial Narrow" w:cs="Arial Narrow"/>
          <w:color w:val="000000"/>
        </w:rPr>
        <w:lastRenderedPageBreak/>
        <w:t xml:space="preserve">Le determinazioni assunte in ordine alle proroghe saranno comunicate per iscritto al richiedente, di norma, entro 30 giorni dalla data di presentazione della domanda di proroga. </w:t>
      </w:r>
    </w:p>
    <w:p w:rsidR="004E5A0A" w:rsidRDefault="008B3AEF">
      <w:pPr>
        <w:keepNext/>
        <w:keepLines/>
        <w:pBdr>
          <w:top w:val="nil"/>
          <w:left w:val="nil"/>
          <w:bottom w:val="nil"/>
          <w:right w:val="nil"/>
          <w:between w:val="nil"/>
        </w:pBdr>
        <w:spacing w:before="40" w:after="0" w:line="276" w:lineRule="auto"/>
        <w:ind w:left="426" w:hanging="142"/>
        <w:rPr>
          <w:rFonts w:ascii="Arial Narrow" w:eastAsia="Arial Narrow" w:hAnsi="Arial Narrow" w:cs="Arial Narrow"/>
          <w:b/>
          <w:color w:val="2F5496"/>
          <w:sz w:val="32"/>
          <w:szCs w:val="32"/>
        </w:rPr>
      </w:pPr>
      <w:r>
        <w:rPr>
          <w:rFonts w:ascii="Arial Narrow" w:eastAsia="Arial Narrow" w:hAnsi="Arial Narrow" w:cs="Arial Narrow"/>
          <w:b/>
          <w:color w:val="2F5496"/>
          <w:sz w:val="32"/>
          <w:szCs w:val="32"/>
        </w:rPr>
        <w:t>4. Anticipi</w:t>
      </w:r>
    </w:p>
    <w:p w:rsidR="004E5A0A" w:rsidRDefault="008B3AEF">
      <w:pPr>
        <w:ind w:left="426"/>
        <w:jc w:val="both"/>
        <w:rPr>
          <w:rFonts w:ascii="Arial Narrow" w:eastAsia="Arial Narrow" w:hAnsi="Arial Narrow" w:cs="Arial Narrow"/>
        </w:rPr>
      </w:pPr>
      <w:r>
        <w:rPr>
          <w:rFonts w:ascii="Arial Narrow" w:eastAsia="Arial Narrow" w:hAnsi="Arial Narrow" w:cs="Arial Narrow"/>
        </w:rPr>
        <w:t xml:space="preserve">A seguito della comunicazione della concessione, i beneficiari possono richiedere, un anticipo pari a non oltre il 50% del premio spettante, a seguito della presentazione di apposita domanda di pagamento, entro </w:t>
      </w:r>
      <w:r>
        <w:rPr>
          <w:rFonts w:ascii="Arial Narrow" w:eastAsia="Arial Narrow" w:hAnsi="Arial Narrow" w:cs="Arial Narrow"/>
          <w:b/>
        </w:rPr>
        <w:t>8 mesi</w:t>
      </w:r>
      <w:r>
        <w:rPr>
          <w:rFonts w:ascii="Arial Narrow" w:eastAsia="Arial Narrow" w:hAnsi="Arial Narrow" w:cs="Arial Narrow"/>
        </w:rPr>
        <w:t> dalla concessione.</w:t>
      </w:r>
    </w:p>
    <w:p w:rsidR="004E5A0A" w:rsidRDefault="008B3AEF">
      <w:pPr>
        <w:ind w:left="426"/>
        <w:jc w:val="both"/>
        <w:rPr>
          <w:rFonts w:ascii="Arial Narrow" w:eastAsia="Arial Narrow" w:hAnsi="Arial Narrow" w:cs="Arial Narrow"/>
          <w:b/>
        </w:rPr>
      </w:pPr>
      <w:r>
        <w:rPr>
          <w:rFonts w:ascii="Arial Narrow" w:eastAsia="Arial Narrow" w:hAnsi="Arial Narrow" w:cs="Arial Narrow"/>
          <w:b/>
        </w:rPr>
        <w:t xml:space="preserve">Nel caso dei beneficiari di cui al punto A. la richiesta di anticipo è presentata dal beneficiario-persona fisica. </w:t>
      </w:r>
    </w:p>
    <w:p w:rsidR="004E5A0A" w:rsidRDefault="008B3AEF">
      <w:pPr>
        <w:ind w:left="426"/>
        <w:jc w:val="both"/>
        <w:rPr>
          <w:rFonts w:ascii="Arial Narrow" w:eastAsia="Arial Narrow" w:hAnsi="Arial Narrow" w:cs="Arial Narrow"/>
        </w:rPr>
      </w:pPr>
      <w:r>
        <w:rPr>
          <w:rFonts w:ascii="Arial Narrow" w:eastAsia="Arial Narrow" w:hAnsi="Arial Narrow" w:cs="Arial Narrow"/>
        </w:rPr>
        <w:t xml:space="preserve">Ai sensi dell’art. 8 della L.R. n. 15/2021 il pagamento dell’anticipo è subordinato alla presentazione da parte del richiedente di idonea garanzia </w:t>
      </w:r>
      <w:proofErr w:type="spellStart"/>
      <w:r>
        <w:rPr>
          <w:rFonts w:ascii="Arial Narrow" w:eastAsia="Arial Narrow" w:hAnsi="Arial Narrow" w:cs="Arial Narrow"/>
        </w:rPr>
        <w:t>fidejussoria</w:t>
      </w:r>
      <w:proofErr w:type="spellEnd"/>
      <w:r>
        <w:rPr>
          <w:rFonts w:ascii="Arial Narrow" w:eastAsia="Arial Narrow" w:hAnsi="Arial Narrow" w:cs="Arial Narrow"/>
        </w:rPr>
        <w:t xml:space="preserve"> emessa a favore di AGREA da parte di Istituti bancari o assicurativi autorizzati dalla Banca d’Italia o dall’Istituto per la vigilanza sulle assicurazioni (IVASS) od anche da Consorzi di garanzia collettiva dei fidi (c.d. CONFIDI) che risultino iscritti all'Albo Unico degli Intermediari Finanziari Vigilati della Banca d'Italia ex art. 106 L. n. 348/82 (Testo Unico Bancario).  </w:t>
      </w:r>
    </w:p>
    <w:p w:rsidR="004E5A0A" w:rsidRDefault="008B3AEF">
      <w:pPr>
        <w:ind w:left="426"/>
        <w:jc w:val="both"/>
        <w:rPr>
          <w:rFonts w:ascii="Arial Narrow" w:eastAsia="Arial Narrow" w:hAnsi="Arial Narrow" w:cs="Arial Narrow"/>
        </w:rPr>
      </w:pPr>
      <w:r>
        <w:rPr>
          <w:rFonts w:ascii="Arial Narrow" w:eastAsia="Arial Narrow" w:hAnsi="Arial Narrow" w:cs="Arial Narrow"/>
        </w:rPr>
        <w:t>La garanzia deve essere rilasciata per un importo pari al 100% dell’importo richiesto e dovrà avere durata pari a 1 anno dalla data di emissione, rinnovabile automaticamente di 6 mesi in 6 mesi fino alla durata massima di 5 anni dalla data di emissione, fermo restando che AGREA disporrà lo svincolo anticipato non appena ne ricorreranno le condizioni. </w:t>
      </w:r>
    </w:p>
    <w:p w:rsidR="004E5A0A" w:rsidRDefault="008B3AEF">
      <w:pPr>
        <w:ind w:left="426"/>
        <w:jc w:val="both"/>
        <w:rPr>
          <w:rFonts w:ascii="Arial Narrow" w:eastAsia="Arial Narrow" w:hAnsi="Arial Narrow" w:cs="Arial Narrow"/>
        </w:rPr>
      </w:pPr>
      <w:r>
        <w:rPr>
          <w:rFonts w:ascii="Arial Narrow" w:eastAsia="Arial Narrow" w:hAnsi="Arial Narrow" w:cs="Arial Narrow"/>
        </w:rPr>
        <w:t>In ogni caso la garanzia deve essere rilasciata conformemente allo schema predisposto da AGREA nella versione reperibile nella specifica sezione dedicata alla modulistica sul sito web di AGREA (http://agrea.regione.emiliaromagna.it). </w:t>
      </w:r>
    </w:p>
    <w:p w:rsidR="004E5A0A" w:rsidRDefault="008B3AEF">
      <w:pPr>
        <w:ind w:left="426"/>
        <w:jc w:val="both"/>
        <w:rPr>
          <w:rFonts w:ascii="Arial Narrow" w:eastAsia="Arial Narrow" w:hAnsi="Arial Narrow" w:cs="Arial Narrow"/>
        </w:rPr>
      </w:pPr>
      <w:r>
        <w:rPr>
          <w:rFonts w:ascii="Arial Narrow" w:eastAsia="Arial Narrow" w:hAnsi="Arial Narrow" w:cs="Arial Narrow"/>
        </w:rPr>
        <w:t xml:space="preserve"> È ammessa la presentazione di garanzie firmate digitalmente dall’istituto emittente. Si precisa al riguardo che per la valida costituzione del rapporto di garanzia è richiesta la sottoscrizione del soggetto garante mentre è possibile prescindere da quella del beneficiario/contraente. Eventuali fideiussioni redatte in formato cartaceo potranno essere accettate se accompagnate da apposita dichiarazione del garante, allegata alla fideiussione stessa ed alla relativa domanda di anticipo, che attesti l’impossibilità di rilasciare il documento in formato digitale; in tal caso sarà necessario allegare alla domanda SIAG la copia per immagine (scansione del cartaceo) della garanzia, mentre l’originale sarà </w:t>
      </w:r>
      <w:proofErr w:type="spellStart"/>
      <w:r>
        <w:rPr>
          <w:rFonts w:ascii="Arial Narrow" w:eastAsia="Arial Narrow" w:hAnsi="Arial Narrow" w:cs="Arial Narrow"/>
        </w:rPr>
        <w:t>sarà</w:t>
      </w:r>
      <w:proofErr w:type="spellEnd"/>
      <w:r>
        <w:rPr>
          <w:rFonts w:ascii="Arial Narrow" w:eastAsia="Arial Narrow" w:hAnsi="Arial Narrow" w:cs="Arial Narrow"/>
        </w:rPr>
        <w:t xml:space="preserve"> conservato dal CAA nel fascicolo di domanda, e reso disponibile a richiesta di AGREA o altri organi/enti titolati al controllo, ovvero trasmesso ad AGREA nel caso di beneficiari che compilino la domanda autonomamente. La struttura competente per l’istruttoria della domanda richiederà conferma di validità della fideiussione alla Direzione Generale dell’Istituto garante.  </w:t>
      </w:r>
    </w:p>
    <w:p w:rsidR="004E5A0A" w:rsidRDefault="008B3AEF">
      <w:pPr>
        <w:ind w:left="426"/>
        <w:jc w:val="both"/>
        <w:rPr>
          <w:rFonts w:ascii="Arial Narrow" w:eastAsia="Arial Narrow" w:hAnsi="Arial Narrow" w:cs="Arial Narrow"/>
        </w:rPr>
      </w:pPr>
      <w:r>
        <w:rPr>
          <w:rFonts w:ascii="Arial Narrow" w:eastAsia="Arial Narrow" w:hAnsi="Arial Narrow" w:cs="Arial Narrow"/>
        </w:rPr>
        <w:t>Per quanto non espressamente disciplinato nel presente paragrafo, si rimanda alla “Procedura per la gestione delle garanzie fideiussorie” approvata da AGREA. </w:t>
      </w:r>
    </w:p>
    <w:p w:rsidR="004E5A0A" w:rsidRDefault="008B3AEF">
      <w:pPr>
        <w:keepNext/>
        <w:keepLines/>
        <w:pBdr>
          <w:top w:val="nil"/>
          <w:left w:val="nil"/>
          <w:bottom w:val="nil"/>
          <w:right w:val="nil"/>
          <w:between w:val="nil"/>
        </w:pBdr>
        <w:spacing w:before="40" w:after="0" w:line="276" w:lineRule="auto"/>
        <w:ind w:left="426" w:hanging="142"/>
        <w:rPr>
          <w:rFonts w:ascii="Arial Narrow" w:eastAsia="Arial Narrow" w:hAnsi="Arial Narrow" w:cs="Arial Narrow"/>
          <w:b/>
          <w:color w:val="2F5496"/>
          <w:sz w:val="32"/>
          <w:szCs w:val="32"/>
        </w:rPr>
      </w:pPr>
      <w:r>
        <w:rPr>
          <w:rFonts w:ascii="Arial Narrow" w:eastAsia="Arial Narrow" w:hAnsi="Arial Narrow" w:cs="Arial Narrow"/>
          <w:b/>
          <w:color w:val="2F5496"/>
          <w:sz w:val="32"/>
          <w:szCs w:val="32"/>
        </w:rPr>
        <w:t xml:space="preserve"> 5. Presentazione della domanda di pagamento </w:t>
      </w:r>
    </w:p>
    <w:p w:rsidR="004E5A0A" w:rsidRDefault="008B3AEF">
      <w:pPr>
        <w:pBdr>
          <w:top w:val="nil"/>
          <w:left w:val="nil"/>
          <w:bottom w:val="nil"/>
          <w:right w:val="nil"/>
          <w:between w:val="nil"/>
        </w:pBdr>
        <w:spacing w:after="0"/>
        <w:ind w:left="284"/>
        <w:jc w:val="both"/>
        <w:rPr>
          <w:rFonts w:ascii="Arial Narrow" w:eastAsia="Arial Narrow" w:hAnsi="Arial Narrow" w:cs="Arial Narrow"/>
          <w:color w:val="000000"/>
        </w:rPr>
      </w:pPr>
      <w:r>
        <w:rPr>
          <w:rFonts w:ascii="Arial Narrow" w:eastAsia="Arial Narrow" w:hAnsi="Arial Narrow" w:cs="Arial Narrow"/>
          <w:color w:val="000000"/>
        </w:rPr>
        <w:t xml:space="preserve">Il premio potrà essere erogato in </w:t>
      </w:r>
      <w:r>
        <w:rPr>
          <w:rFonts w:ascii="Arial Narrow" w:eastAsia="Arial Narrow" w:hAnsi="Arial Narrow" w:cs="Arial Narrow"/>
          <w:b/>
          <w:color w:val="000000"/>
        </w:rPr>
        <w:t>un'unica soluzione</w:t>
      </w:r>
      <w:r>
        <w:rPr>
          <w:rFonts w:ascii="Arial Narrow" w:eastAsia="Arial Narrow" w:hAnsi="Arial Narrow" w:cs="Arial Narrow"/>
          <w:color w:val="000000"/>
        </w:rPr>
        <w:t xml:space="preserve"> a saldo oppure </w:t>
      </w:r>
      <w:r>
        <w:rPr>
          <w:rFonts w:ascii="Arial Narrow" w:eastAsia="Arial Narrow" w:hAnsi="Arial Narrow" w:cs="Arial Narrow"/>
          <w:b/>
          <w:color w:val="000000"/>
        </w:rPr>
        <w:t>in due tranche</w:t>
      </w:r>
      <w:r>
        <w:rPr>
          <w:rFonts w:ascii="Arial Narrow" w:eastAsia="Arial Narrow" w:hAnsi="Arial Narrow" w:cs="Arial Narrow"/>
          <w:color w:val="000000"/>
        </w:rPr>
        <w:t xml:space="preserve"> pari al 50% dell’importo. </w:t>
      </w:r>
    </w:p>
    <w:p w:rsidR="004E5A0A" w:rsidRDefault="008B3AEF">
      <w:pPr>
        <w:pBdr>
          <w:top w:val="nil"/>
          <w:left w:val="nil"/>
          <w:bottom w:val="nil"/>
          <w:right w:val="nil"/>
          <w:between w:val="nil"/>
        </w:pBdr>
        <w:spacing w:after="0"/>
        <w:ind w:left="284"/>
        <w:jc w:val="both"/>
        <w:rPr>
          <w:rFonts w:ascii="Arial Narrow" w:eastAsia="Arial Narrow" w:hAnsi="Arial Narrow" w:cs="Arial Narrow"/>
          <w:color w:val="000000"/>
        </w:rPr>
      </w:pPr>
      <w:r>
        <w:rPr>
          <w:rFonts w:ascii="Arial Narrow" w:eastAsia="Arial Narrow" w:hAnsi="Arial Narrow" w:cs="Arial Narrow"/>
          <w:color w:val="000000"/>
        </w:rPr>
        <w:t xml:space="preserve">In quest’ultimo caso: </w:t>
      </w:r>
    </w:p>
    <w:p w:rsidR="004E5A0A" w:rsidRDefault="008B3AEF">
      <w:pPr>
        <w:pBdr>
          <w:top w:val="nil"/>
          <w:left w:val="nil"/>
          <w:bottom w:val="nil"/>
          <w:right w:val="nil"/>
          <w:between w:val="nil"/>
        </w:pBdr>
        <w:spacing w:after="0"/>
        <w:ind w:left="284"/>
        <w:jc w:val="both"/>
        <w:rPr>
          <w:rFonts w:ascii="Arial Narrow" w:eastAsia="Arial Narrow" w:hAnsi="Arial Narrow" w:cs="Arial Narrow"/>
          <w:color w:val="000000"/>
        </w:rPr>
      </w:pPr>
      <w:r>
        <w:rPr>
          <w:rFonts w:ascii="Arial Narrow" w:eastAsia="Arial Narrow" w:hAnsi="Arial Narrow" w:cs="Arial Narrow"/>
          <w:color w:val="000000"/>
        </w:rPr>
        <w:t xml:space="preserve">- la prima tranche sarà liquidabile a seguito della presentazione di domanda di anticipo con le modalità e le tempistiche di cui al cap. 4; </w:t>
      </w:r>
    </w:p>
    <w:p w:rsidR="004E5A0A" w:rsidRDefault="008B3AEF">
      <w:pPr>
        <w:pBdr>
          <w:top w:val="nil"/>
          <w:left w:val="nil"/>
          <w:bottom w:val="nil"/>
          <w:right w:val="nil"/>
          <w:between w:val="nil"/>
        </w:pBdr>
        <w:ind w:left="284"/>
        <w:jc w:val="both"/>
        <w:rPr>
          <w:rFonts w:ascii="Arial Narrow" w:eastAsia="Arial Narrow" w:hAnsi="Arial Narrow" w:cs="Arial Narrow"/>
          <w:color w:val="000000"/>
        </w:rPr>
      </w:pPr>
      <w:r>
        <w:rPr>
          <w:rFonts w:ascii="Arial Narrow" w:eastAsia="Arial Narrow" w:hAnsi="Arial Narrow" w:cs="Arial Narrow"/>
          <w:color w:val="000000"/>
        </w:rPr>
        <w:t>- la seconda tranche sarà liquidabile successivamente alla verifica della completa e corretta realizzazione del PI a seguito della presentazione di domanda di pagamento a saldo con le modalità e le tempistiche di seguito disciplinate.</w:t>
      </w:r>
    </w:p>
    <w:p w:rsidR="004E5A0A" w:rsidRDefault="008B3AEF">
      <w:pPr>
        <w:jc w:val="both"/>
        <w:rPr>
          <w:rFonts w:ascii="Arial Narrow" w:eastAsia="Arial Narrow" w:hAnsi="Arial Narrow" w:cs="Arial Narrow"/>
          <w:b/>
        </w:rPr>
      </w:pPr>
      <w:r>
        <w:rPr>
          <w:rFonts w:ascii="Arial Narrow" w:eastAsia="Arial Narrow" w:hAnsi="Arial Narrow" w:cs="Arial Narrow"/>
          <w:b/>
        </w:rPr>
        <w:t xml:space="preserve">Nel caso dei beneficiari di cui al punto A. la domanda di saldo è presentata dal beneficiario persona fisica. </w:t>
      </w:r>
    </w:p>
    <w:p w:rsidR="004E5A0A" w:rsidRDefault="008B3AEF">
      <w:pPr>
        <w:pBdr>
          <w:top w:val="nil"/>
          <w:left w:val="nil"/>
          <w:bottom w:val="nil"/>
          <w:right w:val="nil"/>
          <w:between w:val="nil"/>
        </w:pBdr>
        <w:ind w:left="284"/>
        <w:jc w:val="both"/>
        <w:rPr>
          <w:rFonts w:ascii="Arial Narrow" w:eastAsia="Arial Narrow" w:hAnsi="Arial Narrow" w:cs="Arial Narrow"/>
          <w:color w:val="000000"/>
        </w:rPr>
      </w:pPr>
      <w:r>
        <w:rPr>
          <w:rFonts w:ascii="Arial Narrow" w:eastAsia="Arial Narrow" w:hAnsi="Arial Narrow" w:cs="Arial Narrow"/>
          <w:color w:val="000000"/>
        </w:rPr>
        <w:t xml:space="preserve">Entro la data ultima fissata nella comunicazione di concessione del premio, il beneficiario dovrà presentare tramite il SIAG al Settore Agricoltura, Caccia e Pesca (SACP) – ambiti </w:t>
      </w:r>
      <w:r>
        <w:rPr>
          <w:rFonts w:ascii="Arial Narrow" w:eastAsia="Arial Narrow" w:hAnsi="Arial Narrow" w:cs="Arial Narrow"/>
          <w:b/>
          <w:color w:val="000000"/>
        </w:rPr>
        <w:t xml:space="preserve">Modena e Reggio Emilia </w:t>
      </w:r>
      <w:r>
        <w:rPr>
          <w:rFonts w:ascii="Arial Narrow" w:eastAsia="Arial Narrow" w:hAnsi="Arial Narrow" w:cs="Arial Narrow"/>
          <w:color w:val="000000"/>
        </w:rPr>
        <w:t xml:space="preserve">, specifica domanda di pagamento secondo le modalità già indicate per la presentazione della domanda di sostegno. </w:t>
      </w:r>
    </w:p>
    <w:p w:rsidR="004E5A0A" w:rsidRDefault="008B3AEF">
      <w:pPr>
        <w:ind w:left="284"/>
        <w:jc w:val="both"/>
        <w:rPr>
          <w:rFonts w:ascii="Arial Narrow" w:eastAsia="Arial Narrow" w:hAnsi="Arial Narrow" w:cs="Arial Narrow"/>
        </w:rPr>
      </w:pPr>
      <w:r>
        <w:rPr>
          <w:rFonts w:ascii="Arial Narrow" w:eastAsia="Arial Narrow" w:hAnsi="Arial Narrow" w:cs="Arial Narrow"/>
        </w:rPr>
        <w:t xml:space="preserve">In caso di mancato rispetto del termine in relazione alla protocollazione della domanda di saldo, si procederà all'applicazione delle sanzioni di cui al successivo par. 8 “Riduzioni, revoche e sanzioni”. </w:t>
      </w:r>
    </w:p>
    <w:p w:rsidR="004E5A0A" w:rsidRDefault="008B3AEF">
      <w:pPr>
        <w:tabs>
          <w:tab w:val="left" w:pos="284"/>
        </w:tabs>
        <w:ind w:left="284"/>
        <w:jc w:val="both"/>
        <w:rPr>
          <w:rFonts w:ascii="Arial Narrow" w:eastAsia="Arial Narrow" w:hAnsi="Arial Narrow" w:cs="Arial Narrow"/>
        </w:rPr>
      </w:pPr>
      <w:r>
        <w:rPr>
          <w:rFonts w:ascii="Arial Narrow" w:eastAsia="Arial Narrow" w:hAnsi="Arial Narrow" w:cs="Arial Narrow"/>
          <w:b/>
        </w:rPr>
        <w:lastRenderedPageBreak/>
        <w:t>Condizioni di ammissibilità della domanda di pagamento</w:t>
      </w:r>
      <w:r>
        <w:rPr>
          <w:rFonts w:ascii="Arial Narrow" w:eastAsia="Arial Narrow" w:hAnsi="Arial Narrow" w:cs="Arial Narrow"/>
        </w:rPr>
        <w:t>: non saranno ammessi a pagamento progetti per i quali non siano mantenute le condizioni di ammissibilità e i criteri di priorità che garantiscono la collocazione in posizione utile in graduatoria.</w:t>
      </w:r>
    </w:p>
    <w:p w:rsidR="004E5A0A" w:rsidRDefault="008B3AEF">
      <w:pPr>
        <w:tabs>
          <w:tab w:val="left" w:pos="284"/>
        </w:tabs>
        <w:ind w:left="284"/>
        <w:jc w:val="both"/>
        <w:rPr>
          <w:rFonts w:ascii="Arial Narrow" w:eastAsia="Arial Narrow" w:hAnsi="Arial Narrow" w:cs="Arial Narrow"/>
          <w:b/>
        </w:rPr>
      </w:pPr>
      <w:r>
        <w:rPr>
          <w:rFonts w:ascii="Arial Narrow" w:eastAsia="Arial Narrow" w:hAnsi="Arial Narrow" w:cs="Arial Narrow"/>
          <w:b/>
        </w:rPr>
        <w:t>In sede di accertamento dell’effettiva e corretta implementazione del PI le spese complessivamente sostenute per l'attuazione dello stesso dovranno risultare di importo pari o superiore a quello del premio sulla base dei documenti di spesa allegati alla domanda di pagamento a saldo, pena la revoca del premio concesso. Tutti gli importi computati a tale scopo si intendono al netto dell’importo forfettario di 5.000 euro e dell’IVA.</w:t>
      </w:r>
    </w:p>
    <w:p w:rsidR="004E5A0A" w:rsidRDefault="008B3AEF">
      <w:pPr>
        <w:ind w:left="284"/>
        <w:jc w:val="both"/>
        <w:rPr>
          <w:rFonts w:ascii="Arial Narrow" w:eastAsia="Arial Narrow" w:hAnsi="Arial Narrow" w:cs="Arial Narrow"/>
        </w:rPr>
      </w:pPr>
      <w:r>
        <w:rPr>
          <w:rFonts w:ascii="Arial Narrow" w:eastAsia="Arial Narrow" w:hAnsi="Arial Narrow" w:cs="Arial Narrow"/>
        </w:rPr>
        <w:t>Si precisa che il PI risulterà ammissibile esclusivamente qualora sia realizzato coerentemente alla versione oggetto di concessione o di sua variante approvata, fatte salve le modifiche che non comportano la presentazione di varianti come stabilito al par. 3.1 “Varianti”.</w:t>
      </w:r>
    </w:p>
    <w:p w:rsidR="004E5A0A" w:rsidRDefault="008B3AEF">
      <w:pPr>
        <w:keepNext/>
        <w:keepLines/>
        <w:pBdr>
          <w:top w:val="nil"/>
          <w:left w:val="nil"/>
          <w:bottom w:val="nil"/>
          <w:right w:val="nil"/>
          <w:between w:val="nil"/>
        </w:pBdr>
        <w:tabs>
          <w:tab w:val="left" w:pos="284"/>
        </w:tabs>
        <w:spacing w:before="40" w:after="0" w:line="276" w:lineRule="auto"/>
        <w:rPr>
          <w:rFonts w:ascii="Arial Narrow" w:eastAsia="Arial Narrow" w:hAnsi="Arial Narrow" w:cs="Arial Narrow"/>
          <w:b/>
          <w:color w:val="2F5496"/>
          <w:sz w:val="28"/>
          <w:szCs w:val="28"/>
        </w:rPr>
      </w:pPr>
      <w:r>
        <w:rPr>
          <w:rFonts w:ascii="Arial Narrow" w:eastAsia="Arial Narrow" w:hAnsi="Arial Narrow" w:cs="Arial Narrow"/>
          <w:b/>
          <w:color w:val="2F5496"/>
          <w:sz w:val="28"/>
          <w:szCs w:val="28"/>
        </w:rPr>
        <w:t>5.1 Documentazione di spesa</w:t>
      </w:r>
    </w:p>
    <w:p w:rsidR="004E5A0A" w:rsidRDefault="004E5A0A">
      <w:pPr>
        <w:keepNext/>
        <w:keepLines/>
        <w:pBdr>
          <w:top w:val="nil"/>
          <w:left w:val="nil"/>
          <w:bottom w:val="nil"/>
          <w:right w:val="nil"/>
          <w:between w:val="nil"/>
        </w:pBdr>
        <w:tabs>
          <w:tab w:val="left" w:pos="284"/>
        </w:tabs>
        <w:spacing w:before="40" w:after="0" w:line="276" w:lineRule="auto"/>
        <w:rPr>
          <w:rFonts w:ascii="Arial Narrow" w:eastAsia="Arial Narrow" w:hAnsi="Arial Narrow" w:cs="Arial Narrow"/>
          <w:color w:val="2F5496"/>
          <w:sz w:val="16"/>
          <w:szCs w:val="16"/>
        </w:rPr>
      </w:pPr>
    </w:p>
    <w:p w:rsidR="004E5A0A" w:rsidRDefault="008B3AEF">
      <w:pPr>
        <w:tabs>
          <w:tab w:val="left" w:pos="284"/>
        </w:tabs>
        <w:spacing w:line="276" w:lineRule="auto"/>
        <w:jc w:val="both"/>
        <w:rPr>
          <w:rFonts w:ascii="Arial Narrow" w:eastAsia="Arial Narrow" w:hAnsi="Arial Narrow" w:cs="Arial Narrow"/>
        </w:rPr>
      </w:pPr>
      <w:r>
        <w:rPr>
          <w:rFonts w:ascii="Arial Narrow" w:eastAsia="Arial Narrow" w:hAnsi="Arial Narrow" w:cs="Arial Narrow"/>
        </w:rPr>
        <w:t>Per tutti gli interventi, contestualmente alla domanda di pagamento il beneficiario dovrà presentare la seguente documentazione finalizzata a comprovare la completa realizzazione del PI e che la spesa sostenuta sia pari o superiore al premio concesso:</w:t>
      </w:r>
    </w:p>
    <w:p w:rsidR="004E5A0A" w:rsidRDefault="008B3AEF">
      <w:pPr>
        <w:numPr>
          <w:ilvl w:val="0"/>
          <w:numId w:val="22"/>
        </w:numPr>
        <w:pBdr>
          <w:top w:val="nil"/>
          <w:left w:val="nil"/>
          <w:bottom w:val="nil"/>
          <w:right w:val="nil"/>
          <w:between w:val="nil"/>
        </w:pBdr>
        <w:spacing w:after="0" w:line="276" w:lineRule="auto"/>
        <w:jc w:val="both"/>
        <w:rPr>
          <w:rFonts w:ascii="Arial Narrow" w:eastAsia="Arial Narrow" w:hAnsi="Arial Narrow" w:cs="Arial Narrow"/>
          <w:b/>
          <w:color w:val="000000"/>
        </w:rPr>
      </w:pPr>
      <w:r>
        <w:rPr>
          <w:rFonts w:ascii="Arial Narrow" w:eastAsia="Arial Narrow" w:hAnsi="Arial Narrow" w:cs="Arial Narrow"/>
          <w:color w:val="000000"/>
        </w:rPr>
        <w:t xml:space="preserve">fatture accompagnate dalla documentazione comprovante l'avvenuto pagamento, coerenti con la prevista tempistica di presentazione della domanda di pagamento; </w:t>
      </w:r>
    </w:p>
    <w:p w:rsidR="004E5A0A" w:rsidRDefault="008B3AEF">
      <w:pPr>
        <w:numPr>
          <w:ilvl w:val="0"/>
          <w:numId w:val="22"/>
        </w:numPr>
        <w:pBdr>
          <w:top w:val="nil"/>
          <w:left w:val="nil"/>
          <w:bottom w:val="nil"/>
          <w:right w:val="nil"/>
          <w:between w:val="nil"/>
        </w:pBdr>
        <w:spacing w:after="0" w:line="276" w:lineRule="auto"/>
        <w:jc w:val="both"/>
        <w:rPr>
          <w:rFonts w:ascii="Arial Narrow" w:eastAsia="Arial Narrow" w:hAnsi="Arial Narrow" w:cs="Arial Narrow"/>
          <w:b/>
          <w:color w:val="000000"/>
        </w:rPr>
      </w:pPr>
      <w:r>
        <w:rPr>
          <w:rFonts w:ascii="Arial Narrow" w:eastAsia="Arial Narrow" w:hAnsi="Arial Narrow" w:cs="Arial Narrow"/>
          <w:b/>
          <w:color w:val="000000"/>
        </w:rPr>
        <w:t xml:space="preserve">per le spese di costituzione dell’impresa e le spese generali connesse agli investimenti incluse nell’importo forfettario, non è necessario presentare documentazione di spesa; </w:t>
      </w:r>
    </w:p>
    <w:p w:rsidR="004E5A0A" w:rsidRDefault="008B3AEF">
      <w:pPr>
        <w:numPr>
          <w:ilvl w:val="0"/>
          <w:numId w:val="22"/>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documentazione prevista dal par. 1.11 al fine di comprovare il momento di avvio dell’investimento per le diverse tipologie di spese.</w:t>
      </w:r>
    </w:p>
    <w:p w:rsidR="004E5A0A" w:rsidRDefault="004E5A0A">
      <w:pPr>
        <w:pBdr>
          <w:top w:val="nil"/>
          <w:left w:val="nil"/>
          <w:bottom w:val="nil"/>
          <w:right w:val="nil"/>
          <w:between w:val="nil"/>
        </w:pBdr>
        <w:spacing w:after="0" w:line="276" w:lineRule="auto"/>
        <w:ind w:left="720"/>
        <w:jc w:val="both"/>
        <w:rPr>
          <w:rFonts w:ascii="Arial Narrow" w:eastAsia="Arial Narrow" w:hAnsi="Arial Narrow" w:cs="Arial Narrow"/>
          <w:color w:val="000000"/>
          <w:sz w:val="16"/>
          <w:szCs w:val="16"/>
        </w:rPr>
      </w:pPr>
    </w:p>
    <w:p w:rsidR="004E5A0A" w:rsidRDefault="008B3AEF">
      <w:pPr>
        <w:pBdr>
          <w:top w:val="nil"/>
          <w:left w:val="nil"/>
          <w:bottom w:val="nil"/>
          <w:right w:val="nil"/>
          <w:between w:val="nil"/>
        </w:pBdr>
        <w:spacing w:after="0" w:line="276" w:lineRule="auto"/>
        <w:ind w:left="720"/>
        <w:jc w:val="both"/>
        <w:rPr>
          <w:rFonts w:ascii="Arial Narrow" w:eastAsia="Arial Narrow" w:hAnsi="Arial Narrow" w:cs="Arial Narrow"/>
          <w:color w:val="000000"/>
        </w:rPr>
      </w:pPr>
      <w:r>
        <w:rPr>
          <w:rFonts w:ascii="Arial Narrow" w:eastAsia="Arial Narrow" w:hAnsi="Arial Narrow" w:cs="Arial Narrow"/>
          <w:color w:val="000000"/>
        </w:rPr>
        <w:t>Con riferimento alle attestazioni di pagamento si applicano le disposizioni del successivo par. 5.2.</w:t>
      </w:r>
    </w:p>
    <w:p w:rsidR="004E5A0A" w:rsidRDefault="008B3AEF">
      <w:pPr>
        <w:pBdr>
          <w:top w:val="nil"/>
          <w:left w:val="nil"/>
          <w:bottom w:val="nil"/>
          <w:right w:val="nil"/>
          <w:between w:val="nil"/>
        </w:pBdr>
        <w:spacing w:after="0"/>
        <w:ind w:left="360"/>
        <w:jc w:val="both"/>
        <w:rPr>
          <w:rFonts w:ascii="Arial Narrow" w:eastAsia="Arial Narrow" w:hAnsi="Arial Narrow" w:cs="Arial Narrow"/>
          <w:b/>
          <w:color w:val="000000"/>
        </w:rPr>
      </w:pPr>
      <w:r>
        <w:rPr>
          <w:rFonts w:ascii="Arial Narrow" w:eastAsia="Arial Narrow" w:hAnsi="Arial Narrow" w:cs="Arial Narrow"/>
          <w:b/>
          <w:color w:val="000000"/>
        </w:rPr>
        <w:t>Documentazione relativa agli interventi edili:</w:t>
      </w:r>
    </w:p>
    <w:p w:rsidR="004E5A0A" w:rsidRDefault="008B3AEF">
      <w:pPr>
        <w:numPr>
          <w:ilvl w:val="0"/>
          <w:numId w:val="24"/>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estremi di tutte le autorizzazioni rilasciate dagli Enti competenti (non ricomprese dal certificato di conformità edilizia), individuate nella domanda nell’ambito della dichiarazione del progettista;</w:t>
      </w:r>
    </w:p>
    <w:p w:rsidR="004E5A0A" w:rsidRDefault="008B3AEF">
      <w:pPr>
        <w:numPr>
          <w:ilvl w:val="0"/>
          <w:numId w:val="24"/>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 xml:space="preserve">verbale di regolare esecuzione delle opere, in coerenza con la tempistica di realizzazione del PI; </w:t>
      </w:r>
    </w:p>
    <w:p w:rsidR="004E5A0A" w:rsidRDefault="008B3AEF">
      <w:pPr>
        <w:numPr>
          <w:ilvl w:val="0"/>
          <w:numId w:val="24"/>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computi metrici analitici redatti sulla base dei quantitativi effettivamente realizzati, con l’applicazione dei prezzi approvati in sede preventiva. Nel caso di opere edili/ miglioramenti fondiari non ispezionabili dovrà inoltre essere prodotta adeguata documentazione fotografica degli stati di avanzamento dei lavori;</w:t>
      </w:r>
    </w:p>
    <w:p w:rsidR="004E5A0A" w:rsidRDefault="008B3AEF">
      <w:pPr>
        <w:numPr>
          <w:ilvl w:val="0"/>
          <w:numId w:val="24"/>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ogni eventuale ulteriore documento necessario a comprovare la completa realizzazione del PI.</w:t>
      </w:r>
    </w:p>
    <w:p w:rsidR="004E5A0A" w:rsidRDefault="004E5A0A">
      <w:pPr>
        <w:pBdr>
          <w:top w:val="nil"/>
          <w:left w:val="nil"/>
          <w:bottom w:val="nil"/>
          <w:right w:val="nil"/>
          <w:between w:val="nil"/>
        </w:pBdr>
        <w:spacing w:after="0"/>
        <w:ind w:left="360"/>
        <w:jc w:val="both"/>
        <w:rPr>
          <w:rFonts w:ascii="Arial Narrow" w:eastAsia="Arial Narrow" w:hAnsi="Arial Narrow" w:cs="Arial Narrow"/>
          <w:b/>
          <w:color w:val="000000"/>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b/>
          <w:color w:val="000000"/>
        </w:rPr>
      </w:pPr>
      <w:r>
        <w:rPr>
          <w:rFonts w:ascii="Arial Narrow" w:eastAsia="Arial Narrow" w:hAnsi="Arial Narrow" w:cs="Arial Narrow"/>
          <w:b/>
          <w:color w:val="000000"/>
        </w:rPr>
        <w:t>I beneficiari di cui al punto A. dovranno presentare la documentazione di spesa sostenuta per la realizzazione del PI sia in qualità di persona fisica sia dall’impresa costituita.</w:t>
      </w:r>
    </w:p>
    <w:p w:rsidR="004E5A0A" w:rsidRDefault="004E5A0A">
      <w:pPr>
        <w:pBdr>
          <w:top w:val="nil"/>
          <w:left w:val="nil"/>
          <w:bottom w:val="nil"/>
          <w:right w:val="nil"/>
          <w:between w:val="nil"/>
        </w:pBdr>
        <w:spacing w:after="0" w:line="276" w:lineRule="auto"/>
        <w:ind w:left="360"/>
        <w:jc w:val="both"/>
        <w:rPr>
          <w:rFonts w:ascii="Arial Narrow" w:eastAsia="Arial Narrow" w:hAnsi="Arial Narrow" w:cs="Arial Narrow"/>
          <w:color w:val="000000"/>
        </w:rPr>
      </w:pPr>
    </w:p>
    <w:p w:rsidR="004E5A0A" w:rsidRDefault="008B3AEF">
      <w:pPr>
        <w:spacing w:after="0"/>
        <w:ind w:left="426"/>
        <w:jc w:val="both"/>
        <w:rPr>
          <w:rFonts w:ascii="Arial Narrow" w:eastAsia="Arial Narrow" w:hAnsi="Arial Narrow" w:cs="Arial Narrow"/>
          <w:b/>
        </w:rPr>
      </w:pPr>
      <w:r>
        <w:rPr>
          <w:rFonts w:ascii="Arial Narrow" w:eastAsia="Arial Narrow" w:hAnsi="Arial Narrow" w:cs="Arial Narrow"/>
          <w:b/>
        </w:rPr>
        <w:t xml:space="preserve">Autodichiarazione sul cumulo </w:t>
      </w:r>
    </w:p>
    <w:p w:rsidR="004E5A0A" w:rsidRDefault="008B3AEF">
      <w:pPr>
        <w:spacing w:after="0"/>
        <w:ind w:left="426"/>
        <w:jc w:val="both"/>
        <w:rPr>
          <w:rFonts w:ascii="Arial Narrow" w:eastAsia="Arial Narrow" w:hAnsi="Arial Narrow" w:cs="Arial Narrow"/>
        </w:rPr>
      </w:pPr>
      <w:r>
        <w:rPr>
          <w:rFonts w:ascii="Arial Narrow" w:eastAsia="Arial Narrow" w:hAnsi="Arial Narrow" w:cs="Arial Narrow"/>
        </w:rPr>
        <w:t>Il beneficiario attesta, sotto la propria responsabilità ai sensi del DPR n. 445/2000, artt. 46 e 47, attraverso specifica dichiarazione allegata in domanda di pagamento, che non sono stati percepiti altri premi per interventi attivati o ai sensi dell’art. 75 del Reg. (UE) n. 2115/2021 o a valere su altre tipologie di finanziamento.</w:t>
      </w:r>
    </w:p>
    <w:p w:rsidR="004E5A0A" w:rsidRDefault="004E5A0A">
      <w:pPr>
        <w:spacing w:after="0"/>
        <w:ind w:left="426"/>
        <w:jc w:val="both"/>
        <w:rPr>
          <w:rFonts w:ascii="Arial Narrow" w:eastAsia="Arial Narrow" w:hAnsi="Arial Narrow" w:cs="Arial Narrow"/>
        </w:rPr>
      </w:pPr>
    </w:p>
    <w:p w:rsidR="004E5A0A" w:rsidRDefault="008B3AEF">
      <w:pPr>
        <w:keepNext/>
        <w:keepLines/>
        <w:pBdr>
          <w:top w:val="nil"/>
          <w:left w:val="nil"/>
          <w:bottom w:val="nil"/>
          <w:right w:val="nil"/>
          <w:between w:val="nil"/>
        </w:pBdr>
        <w:spacing w:before="40" w:after="0" w:line="276" w:lineRule="auto"/>
        <w:ind w:left="284"/>
        <w:rPr>
          <w:rFonts w:ascii="Arial Narrow" w:eastAsia="Arial Narrow" w:hAnsi="Arial Narrow" w:cs="Arial Narrow"/>
          <w:b/>
          <w:color w:val="2F5496"/>
          <w:sz w:val="28"/>
          <w:szCs w:val="28"/>
        </w:rPr>
      </w:pPr>
      <w:r>
        <w:rPr>
          <w:rFonts w:ascii="Arial Narrow" w:eastAsia="Arial Narrow" w:hAnsi="Arial Narrow" w:cs="Arial Narrow"/>
          <w:b/>
          <w:color w:val="2F5496"/>
          <w:sz w:val="28"/>
          <w:szCs w:val="28"/>
        </w:rPr>
        <w:t>5.2 Gestione dei flussi finanziari e modalità di pagamento</w:t>
      </w:r>
    </w:p>
    <w:p w:rsidR="004E5A0A" w:rsidRDefault="008B3AEF">
      <w:pPr>
        <w:pBdr>
          <w:top w:val="nil"/>
          <w:left w:val="nil"/>
          <w:bottom w:val="nil"/>
          <w:right w:val="nil"/>
          <w:between w:val="nil"/>
        </w:pBdr>
        <w:spacing w:after="0" w:line="276" w:lineRule="auto"/>
        <w:ind w:left="360"/>
        <w:jc w:val="both"/>
        <w:rPr>
          <w:rFonts w:ascii="Arial Narrow" w:eastAsia="Arial Narrow" w:hAnsi="Arial Narrow" w:cs="Arial Narrow"/>
          <w:color w:val="000000"/>
        </w:rPr>
      </w:pPr>
      <w:r>
        <w:rPr>
          <w:rFonts w:ascii="Arial Narrow" w:eastAsia="Arial Narrow" w:hAnsi="Arial Narrow" w:cs="Arial Narrow"/>
          <w:color w:val="000000"/>
        </w:rPr>
        <w:t>Le spese per la realizzazione degli interventi potranno essere sostenute utilizzando esclusivamente conti bancari o postali intestati (o cointestati) al beneficiario. Non sono pertanto ammissibili pagamenti provenienti da conti correnti intestati ad altri soggetti, neppure nel caso in cui il beneficiario abbia la delega ad operare su di essi.</w:t>
      </w:r>
    </w:p>
    <w:p w:rsidR="004E5A0A" w:rsidRDefault="004E5A0A">
      <w:pPr>
        <w:pBdr>
          <w:top w:val="nil"/>
          <w:left w:val="nil"/>
          <w:bottom w:val="nil"/>
          <w:right w:val="nil"/>
          <w:between w:val="nil"/>
        </w:pBdr>
        <w:spacing w:after="0" w:line="276" w:lineRule="auto"/>
        <w:ind w:left="360"/>
        <w:jc w:val="both"/>
        <w:rPr>
          <w:rFonts w:ascii="Arial Narrow" w:eastAsia="Arial Narrow" w:hAnsi="Arial Narrow" w:cs="Arial Narrow"/>
          <w:color w:val="000000"/>
        </w:rPr>
      </w:pPr>
    </w:p>
    <w:p w:rsidR="004E5A0A" w:rsidRDefault="008B3AEF">
      <w:pPr>
        <w:pBdr>
          <w:top w:val="nil"/>
          <w:left w:val="nil"/>
          <w:bottom w:val="nil"/>
          <w:right w:val="nil"/>
          <w:between w:val="nil"/>
        </w:pBdr>
        <w:spacing w:after="0" w:line="276" w:lineRule="auto"/>
        <w:ind w:left="360"/>
        <w:jc w:val="both"/>
        <w:rPr>
          <w:rFonts w:ascii="Arial Narrow" w:eastAsia="Arial Narrow" w:hAnsi="Arial Narrow" w:cs="Arial Narrow"/>
          <w:color w:val="000000"/>
        </w:rPr>
      </w:pPr>
      <w:r>
        <w:rPr>
          <w:rFonts w:ascii="Arial Narrow" w:eastAsia="Arial Narrow" w:hAnsi="Arial Narrow" w:cs="Arial Narrow"/>
          <w:color w:val="000000"/>
        </w:rPr>
        <w:t xml:space="preserve">Il beneficiario, per dimostrare l’avvenuto pagamento delle spese inerenti a un progetto approvato, con documenti intestati allo stesso, utilizza le seguenti modalità: </w:t>
      </w:r>
    </w:p>
    <w:p w:rsidR="004E5A0A" w:rsidRDefault="004E5A0A">
      <w:pPr>
        <w:pBdr>
          <w:top w:val="nil"/>
          <w:left w:val="nil"/>
          <w:bottom w:val="nil"/>
          <w:right w:val="nil"/>
          <w:between w:val="nil"/>
        </w:pBdr>
        <w:spacing w:after="0" w:line="276" w:lineRule="auto"/>
        <w:ind w:left="360"/>
        <w:jc w:val="both"/>
        <w:rPr>
          <w:rFonts w:ascii="Arial Narrow" w:eastAsia="Arial Narrow" w:hAnsi="Arial Narrow" w:cs="Arial Narrow"/>
          <w:color w:val="000000"/>
        </w:rPr>
      </w:pPr>
    </w:p>
    <w:p w:rsidR="004E5A0A" w:rsidRDefault="008B3AEF">
      <w:pPr>
        <w:numPr>
          <w:ilvl w:val="0"/>
          <w:numId w:val="33"/>
        </w:numPr>
        <w:pBdr>
          <w:top w:val="nil"/>
          <w:left w:val="nil"/>
          <w:bottom w:val="nil"/>
          <w:right w:val="nil"/>
          <w:between w:val="nil"/>
        </w:pBdr>
        <w:spacing w:after="0" w:line="276" w:lineRule="auto"/>
        <w:ind w:left="709" w:hanging="283"/>
        <w:jc w:val="both"/>
        <w:rPr>
          <w:rFonts w:ascii="Arial Narrow" w:eastAsia="Arial Narrow" w:hAnsi="Arial Narrow" w:cs="Arial Narrow"/>
          <w:color w:val="000000"/>
        </w:rPr>
      </w:pPr>
      <w:r>
        <w:rPr>
          <w:rFonts w:ascii="Arial Narrow" w:eastAsia="Arial Narrow" w:hAnsi="Arial Narrow" w:cs="Arial Narrow"/>
          <w:color w:val="000000"/>
        </w:rPr>
        <w:t xml:space="preserve">Bonifico o ricevuta bancaria (Riba): in tal caso il beneficiario deve produrre la ricevuta del bonifico, la Riba o altra documentazione equiparabile, con riferimento a ciascun documento di spesa rendicontato. Tale documentazione, rilasciata dall’istituto di credito, deve essere allegata al pertinente documento di spesa. Nel caso in cui il bonifico sia disposto tramite “home banking”, il beneficiario del contributo è tenuto a produrre la stampa dell’operazione dalla quale risulti la data ed il numero della transazione eseguita, oltre alla descrizione della causale dell’operazione a cui la stessa fa riferimento, nonché la stampa dell'estratto conto riferito all'operazione o qualsiasi altro documento che dimostra l'avvenuta transazione; </w:t>
      </w:r>
    </w:p>
    <w:p w:rsidR="004E5A0A" w:rsidRDefault="008B3AEF">
      <w:pPr>
        <w:numPr>
          <w:ilvl w:val="0"/>
          <w:numId w:val="33"/>
        </w:numPr>
        <w:pBdr>
          <w:top w:val="nil"/>
          <w:left w:val="nil"/>
          <w:bottom w:val="nil"/>
          <w:right w:val="nil"/>
          <w:between w:val="nil"/>
        </w:pBdr>
        <w:spacing w:after="0" w:line="276" w:lineRule="auto"/>
        <w:ind w:left="709" w:hanging="283"/>
        <w:jc w:val="both"/>
        <w:rPr>
          <w:rFonts w:ascii="Arial Narrow" w:eastAsia="Arial Narrow" w:hAnsi="Arial Narrow" w:cs="Arial Narrow"/>
          <w:color w:val="000000"/>
        </w:rPr>
      </w:pPr>
      <w:r>
        <w:rPr>
          <w:rFonts w:ascii="Arial Narrow" w:eastAsia="Arial Narrow" w:hAnsi="Arial Narrow" w:cs="Arial Narrow"/>
          <w:color w:val="000000"/>
        </w:rPr>
        <w:t xml:space="preserve">Carta di credito e/o bancomat: in tal caso il beneficiario deve produrre l’estratto conto rilasciato dall’istituto di credito di appoggio riferito all’operazione con il quale è stato effettuato il pagamento. Non sono ammessi pagamenti tramite carte prepagate; </w:t>
      </w:r>
    </w:p>
    <w:p w:rsidR="004E5A0A" w:rsidRDefault="008B3AEF">
      <w:pPr>
        <w:numPr>
          <w:ilvl w:val="0"/>
          <w:numId w:val="33"/>
        </w:numPr>
        <w:pBdr>
          <w:top w:val="nil"/>
          <w:left w:val="nil"/>
          <w:bottom w:val="nil"/>
          <w:right w:val="nil"/>
          <w:between w:val="nil"/>
        </w:pBdr>
        <w:spacing w:after="0" w:line="276" w:lineRule="auto"/>
        <w:ind w:left="709" w:hanging="283"/>
        <w:jc w:val="both"/>
        <w:rPr>
          <w:rFonts w:ascii="Arial Narrow" w:eastAsia="Arial Narrow" w:hAnsi="Arial Narrow" w:cs="Arial Narrow"/>
          <w:color w:val="000000"/>
        </w:rPr>
      </w:pPr>
      <w:r>
        <w:rPr>
          <w:rFonts w:ascii="Arial Narrow" w:eastAsia="Arial Narrow" w:hAnsi="Arial Narrow" w:cs="Arial Narrow"/>
          <w:color w:val="000000"/>
        </w:rPr>
        <w:t xml:space="preserve">Bollettino postale effettuato tramite conto corrente postale: tale modalità di pagamento deve essere documentata dalla copia della ricevuta del bollettino, unitamente all’estratto conto in originale. Nello spazio della causale devono essere riportati i dati identificativi del documento di spesa di cui si dimostra il pagamento, quali: nome del destinatario del pagamento, numero e data della fattura pagata, tipo di pagamento (acconto o saldo); </w:t>
      </w:r>
    </w:p>
    <w:p w:rsidR="004E5A0A" w:rsidRDefault="008B3AEF">
      <w:pPr>
        <w:numPr>
          <w:ilvl w:val="0"/>
          <w:numId w:val="33"/>
        </w:numPr>
        <w:pBdr>
          <w:top w:val="nil"/>
          <w:left w:val="nil"/>
          <w:bottom w:val="nil"/>
          <w:right w:val="nil"/>
          <w:between w:val="nil"/>
        </w:pBdr>
        <w:spacing w:after="0" w:line="276" w:lineRule="auto"/>
        <w:ind w:left="709" w:hanging="283"/>
        <w:jc w:val="both"/>
        <w:rPr>
          <w:rFonts w:ascii="Arial Narrow" w:eastAsia="Arial Narrow" w:hAnsi="Arial Narrow" w:cs="Arial Narrow"/>
          <w:color w:val="000000"/>
        </w:rPr>
      </w:pPr>
      <w:r>
        <w:rPr>
          <w:rFonts w:ascii="Arial Narrow" w:eastAsia="Arial Narrow" w:hAnsi="Arial Narrow" w:cs="Arial Narrow"/>
          <w:color w:val="000000"/>
        </w:rPr>
        <w:t xml:space="preserve">Vaglia postale: tale forma di pagamento può essere ammessa a condizione che sia effettuata tramite conto corrente postale e sia documentata dalla copia della ricevuta del vaglia postale e dall’estratto del conto corrente in originale. Nello spazio della causale devono essere riportati i dati identificativi del documento di spesa di cui si dimostra il pagamento, quali: nome del destinatario del pagamento, numero e data della fattura pagata, tipo di pagamento (acconto o saldo); </w:t>
      </w:r>
    </w:p>
    <w:p w:rsidR="004E5A0A" w:rsidRDefault="008B3AEF">
      <w:pPr>
        <w:numPr>
          <w:ilvl w:val="0"/>
          <w:numId w:val="33"/>
        </w:numPr>
        <w:pBdr>
          <w:top w:val="nil"/>
          <w:left w:val="nil"/>
          <w:bottom w:val="nil"/>
          <w:right w:val="nil"/>
          <w:between w:val="nil"/>
        </w:pBdr>
        <w:spacing w:after="0" w:line="276" w:lineRule="auto"/>
        <w:ind w:left="709" w:hanging="283"/>
        <w:jc w:val="both"/>
        <w:rPr>
          <w:rFonts w:ascii="Arial Narrow" w:eastAsia="Arial Narrow" w:hAnsi="Arial Narrow" w:cs="Arial Narrow"/>
          <w:color w:val="000000"/>
        </w:rPr>
      </w:pPr>
      <w:r>
        <w:rPr>
          <w:rFonts w:ascii="Arial Narrow" w:eastAsia="Arial Narrow" w:hAnsi="Arial Narrow" w:cs="Arial Narrow"/>
          <w:color w:val="000000"/>
        </w:rPr>
        <w:t xml:space="preserve">MAV (bollettino di Pagamento Mediante Avviso): tale forma è un servizio di pagamento effettuato mediante un bollettino che contiene le informazioni necessarie alla banca del creditore (banca assuntrice) e al creditore stesso per la riconciliazione del pagamento. Esso viene inviato al debitore, che lo utilizza per effettuare il pagamento presso la propria banca (banca esattrice); </w:t>
      </w:r>
    </w:p>
    <w:p w:rsidR="004E5A0A" w:rsidRDefault="008B3AEF">
      <w:pPr>
        <w:numPr>
          <w:ilvl w:val="0"/>
          <w:numId w:val="33"/>
        </w:numPr>
        <w:pBdr>
          <w:top w:val="nil"/>
          <w:left w:val="nil"/>
          <w:bottom w:val="nil"/>
          <w:right w:val="nil"/>
          <w:between w:val="nil"/>
        </w:pBdr>
        <w:spacing w:after="0" w:line="276" w:lineRule="auto"/>
        <w:ind w:left="709" w:hanging="283"/>
        <w:jc w:val="both"/>
        <w:rPr>
          <w:rFonts w:ascii="Arial Narrow" w:eastAsia="Arial Narrow" w:hAnsi="Arial Narrow" w:cs="Arial Narrow"/>
          <w:color w:val="000000"/>
        </w:rPr>
      </w:pPr>
      <w:r>
        <w:rPr>
          <w:rFonts w:ascii="Arial Narrow" w:eastAsia="Arial Narrow" w:hAnsi="Arial Narrow" w:cs="Arial Narrow"/>
          <w:color w:val="000000"/>
        </w:rPr>
        <w:t xml:space="preserve">Pagamenti effettuati tramite il modello F24 relativo ai contributi previdenziali, ritenute fiscali e oneri sociali: in tal caso il beneficiario deve fornire copia del modello F24 con la ricevuta dell’Agenzia delle Entrate relativa al pagamento o alla accertata compensazione o il timbro dell’ente accettante il pagamento (Banca, Poste). </w:t>
      </w:r>
    </w:p>
    <w:p w:rsidR="004E5A0A" w:rsidRDefault="004E5A0A">
      <w:pPr>
        <w:pBdr>
          <w:top w:val="nil"/>
          <w:left w:val="nil"/>
          <w:bottom w:val="nil"/>
          <w:right w:val="nil"/>
          <w:between w:val="nil"/>
        </w:pBdr>
        <w:spacing w:after="0" w:line="276" w:lineRule="auto"/>
        <w:ind w:left="360"/>
        <w:jc w:val="both"/>
        <w:rPr>
          <w:rFonts w:ascii="Arial Narrow" w:eastAsia="Arial Narrow" w:hAnsi="Arial Narrow" w:cs="Arial Narrow"/>
          <w:color w:val="000000"/>
        </w:rPr>
      </w:pPr>
    </w:p>
    <w:p w:rsidR="004E5A0A" w:rsidRDefault="008B3AEF">
      <w:pPr>
        <w:pBdr>
          <w:top w:val="nil"/>
          <w:left w:val="nil"/>
          <w:bottom w:val="nil"/>
          <w:right w:val="nil"/>
          <w:between w:val="nil"/>
        </w:pBdr>
        <w:spacing w:after="0" w:line="276" w:lineRule="auto"/>
        <w:ind w:left="360"/>
        <w:jc w:val="both"/>
        <w:rPr>
          <w:rFonts w:ascii="Arial Narrow" w:eastAsia="Arial Narrow" w:hAnsi="Arial Narrow" w:cs="Arial Narrow"/>
          <w:color w:val="000000"/>
        </w:rPr>
      </w:pPr>
      <w:r>
        <w:rPr>
          <w:rFonts w:ascii="Arial Narrow" w:eastAsia="Arial Narrow" w:hAnsi="Arial Narrow" w:cs="Arial Narrow"/>
          <w:color w:val="000000"/>
        </w:rPr>
        <w:t xml:space="preserve">Non è mai consentito il pagamento in contanti e tramite assegno. </w:t>
      </w:r>
    </w:p>
    <w:p w:rsidR="004E5A0A" w:rsidRDefault="004E5A0A">
      <w:pPr>
        <w:pBdr>
          <w:top w:val="nil"/>
          <w:left w:val="nil"/>
          <w:bottom w:val="nil"/>
          <w:right w:val="nil"/>
          <w:between w:val="nil"/>
        </w:pBdr>
        <w:spacing w:after="0" w:line="276" w:lineRule="auto"/>
        <w:ind w:left="360"/>
        <w:jc w:val="both"/>
        <w:rPr>
          <w:rFonts w:ascii="Arial Narrow" w:eastAsia="Arial Narrow" w:hAnsi="Arial Narrow" w:cs="Arial Narrow"/>
          <w:color w:val="000000"/>
        </w:rPr>
      </w:pPr>
    </w:p>
    <w:p w:rsidR="004E5A0A" w:rsidRDefault="008B3AEF">
      <w:pPr>
        <w:keepNext/>
        <w:keepLines/>
        <w:pBdr>
          <w:top w:val="nil"/>
          <w:left w:val="nil"/>
          <w:bottom w:val="nil"/>
          <w:right w:val="nil"/>
          <w:between w:val="nil"/>
        </w:pBdr>
        <w:spacing w:before="40" w:after="0" w:line="276" w:lineRule="auto"/>
        <w:ind w:left="360" w:hanging="360"/>
        <w:rPr>
          <w:rFonts w:ascii="Arial Narrow" w:eastAsia="Arial Narrow" w:hAnsi="Arial Narrow" w:cs="Arial Narrow"/>
          <w:b/>
          <w:color w:val="2F5496"/>
          <w:sz w:val="32"/>
          <w:szCs w:val="32"/>
        </w:rPr>
      </w:pPr>
      <w:r>
        <w:rPr>
          <w:rFonts w:ascii="Arial Narrow" w:eastAsia="Arial Narrow" w:hAnsi="Arial Narrow" w:cs="Arial Narrow"/>
          <w:b/>
          <w:color w:val="2F5496"/>
          <w:sz w:val="32"/>
          <w:szCs w:val="32"/>
        </w:rPr>
        <w:t>6. Procedimento di liquidazione del premio</w:t>
      </w:r>
    </w:p>
    <w:p w:rsidR="004E5A0A" w:rsidRDefault="004E5A0A">
      <w:pPr>
        <w:pBdr>
          <w:top w:val="nil"/>
          <w:left w:val="nil"/>
          <w:bottom w:val="nil"/>
          <w:right w:val="nil"/>
          <w:between w:val="nil"/>
        </w:pBdr>
        <w:spacing w:after="0"/>
        <w:jc w:val="both"/>
        <w:rPr>
          <w:rFonts w:ascii="Arial Narrow" w:eastAsia="Arial Narrow" w:hAnsi="Arial Narrow" w:cs="Arial Narrow"/>
          <w:b/>
          <w:color w:val="000000"/>
          <w:sz w:val="16"/>
          <w:szCs w:val="16"/>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 xml:space="preserve">Di norma, entro i successivi 90 giorni dalla data di presentazione della domanda di pagamento, l’ufficio regionale competente Settore Agricoltura, Caccia e Pesca (SACP) – ambiti </w:t>
      </w:r>
      <w:r>
        <w:rPr>
          <w:rFonts w:ascii="Arial Narrow" w:eastAsia="Arial Narrow" w:hAnsi="Arial Narrow" w:cs="Arial Narrow"/>
          <w:b/>
          <w:color w:val="000000"/>
        </w:rPr>
        <w:t xml:space="preserve">Modena e Reggio Emilia </w:t>
      </w:r>
      <w:r>
        <w:rPr>
          <w:rFonts w:ascii="Arial Narrow" w:eastAsia="Arial Narrow" w:hAnsi="Arial Narrow" w:cs="Arial Narrow"/>
          <w:color w:val="000000"/>
        </w:rPr>
        <w:t>verifica la sussistenza dei requisiti e procede all’adozione dell’atto di liquidazione.</w:t>
      </w:r>
    </w:p>
    <w:p w:rsidR="004E5A0A" w:rsidRDefault="004E5A0A">
      <w:pPr>
        <w:pBdr>
          <w:top w:val="nil"/>
          <w:left w:val="nil"/>
          <w:bottom w:val="nil"/>
          <w:right w:val="nil"/>
          <w:between w:val="nil"/>
        </w:pBdr>
        <w:spacing w:after="0" w:line="276" w:lineRule="auto"/>
        <w:ind w:left="360"/>
        <w:jc w:val="both"/>
        <w:rPr>
          <w:rFonts w:ascii="Arial Narrow" w:eastAsia="Arial Narrow" w:hAnsi="Arial Narrow" w:cs="Arial Narrow"/>
          <w:color w:val="000000"/>
          <w:sz w:val="16"/>
          <w:szCs w:val="16"/>
        </w:rPr>
      </w:pPr>
    </w:p>
    <w:p w:rsidR="004E5A0A" w:rsidRDefault="008B3AEF">
      <w:pPr>
        <w:pBdr>
          <w:top w:val="nil"/>
          <w:left w:val="nil"/>
          <w:bottom w:val="nil"/>
          <w:right w:val="nil"/>
          <w:between w:val="nil"/>
        </w:pBdr>
        <w:spacing w:after="0" w:line="276" w:lineRule="auto"/>
        <w:ind w:left="360"/>
        <w:jc w:val="both"/>
        <w:rPr>
          <w:rFonts w:ascii="Arial Narrow" w:eastAsia="Arial Narrow" w:hAnsi="Arial Narrow" w:cs="Arial Narrow"/>
          <w:color w:val="000000"/>
        </w:rPr>
      </w:pPr>
      <w:r>
        <w:rPr>
          <w:rFonts w:ascii="Arial Narrow" w:eastAsia="Arial Narrow" w:hAnsi="Arial Narrow" w:cs="Arial Narrow"/>
          <w:color w:val="000000"/>
        </w:rPr>
        <w:t>AGREA effettua i controlli amministrativi e in loco previsti sulle domande di pagamento ed i controlli post-pagamento mediante delega di funzioni.</w:t>
      </w:r>
    </w:p>
    <w:p w:rsidR="004E5A0A" w:rsidRDefault="004E5A0A">
      <w:pPr>
        <w:pBdr>
          <w:top w:val="nil"/>
          <w:left w:val="nil"/>
          <w:bottom w:val="nil"/>
          <w:right w:val="nil"/>
          <w:between w:val="nil"/>
        </w:pBdr>
        <w:spacing w:after="0" w:line="276" w:lineRule="auto"/>
        <w:ind w:left="360"/>
        <w:jc w:val="both"/>
        <w:rPr>
          <w:rFonts w:ascii="Arial Narrow" w:eastAsia="Arial Narrow" w:hAnsi="Arial Narrow" w:cs="Arial Narrow"/>
          <w:color w:val="000000"/>
          <w:sz w:val="16"/>
          <w:szCs w:val="16"/>
        </w:rPr>
      </w:pPr>
    </w:p>
    <w:p w:rsidR="004E5A0A" w:rsidRDefault="008B3AEF">
      <w:pPr>
        <w:pBdr>
          <w:top w:val="nil"/>
          <w:left w:val="nil"/>
          <w:bottom w:val="nil"/>
          <w:right w:val="nil"/>
          <w:between w:val="nil"/>
        </w:pBdr>
        <w:spacing w:after="0" w:line="276" w:lineRule="auto"/>
        <w:ind w:left="360"/>
        <w:jc w:val="both"/>
        <w:rPr>
          <w:rFonts w:ascii="Arial Narrow" w:eastAsia="Arial Narrow" w:hAnsi="Arial Narrow" w:cs="Arial Narrow"/>
          <w:color w:val="000000"/>
        </w:rPr>
      </w:pPr>
      <w:r>
        <w:rPr>
          <w:rFonts w:ascii="Arial Narrow" w:eastAsia="Arial Narrow" w:hAnsi="Arial Narrow" w:cs="Arial Narrow"/>
          <w:color w:val="000000"/>
        </w:rPr>
        <w:t>Durante la realizzazione dei progetti possono essere effettuati controlli in itinere.</w:t>
      </w:r>
    </w:p>
    <w:p w:rsidR="004E5A0A" w:rsidRDefault="004E5A0A">
      <w:pPr>
        <w:pBdr>
          <w:top w:val="nil"/>
          <w:left w:val="nil"/>
          <w:bottom w:val="nil"/>
          <w:right w:val="nil"/>
          <w:between w:val="nil"/>
        </w:pBdr>
        <w:spacing w:after="0" w:line="276" w:lineRule="auto"/>
        <w:ind w:left="360"/>
        <w:jc w:val="both"/>
        <w:rPr>
          <w:rFonts w:ascii="Arial Narrow" w:eastAsia="Arial Narrow" w:hAnsi="Arial Narrow" w:cs="Arial Narrow"/>
          <w:color w:val="000000"/>
          <w:sz w:val="16"/>
          <w:szCs w:val="16"/>
        </w:rPr>
      </w:pPr>
    </w:p>
    <w:p w:rsidR="004E5A0A" w:rsidRDefault="008B3AEF">
      <w:pPr>
        <w:pBdr>
          <w:top w:val="nil"/>
          <w:left w:val="nil"/>
          <w:bottom w:val="nil"/>
          <w:right w:val="nil"/>
          <w:between w:val="nil"/>
        </w:pBdr>
        <w:spacing w:after="0" w:line="276" w:lineRule="auto"/>
        <w:ind w:left="360"/>
        <w:jc w:val="both"/>
        <w:rPr>
          <w:rFonts w:ascii="Arial Narrow" w:eastAsia="Arial Narrow" w:hAnsi="Arial Narrow" w:cs="Arial Narrow"/>
          <w:color w:val="000000"/>
        </w:rPr>
      </w:pPr>
      <w:r>
        <w:rPr>
          <w:rFonts w:ascii="Arial Narrow" w:eastAsia="Arial Narrow" w:hAnsi="Arial Narrow" w:cs="Arial Narrow"/>
          <w:color w:val="000000"/>
        </w:rPr>
        <w:t xml:space="preserve">Tutti i controlli in fase di ammissibilità, pagamento e post pagamento sono effettuati secondo la normativa nazionale in materia di accertamento della legittimità e regolarità delle operazioni finanziate dal FEASR per i tipi di intervento che non rientrano nel campo di applicazione del Sistema Integrato di Gestione e Controllo, nonché di ogni altra normativa comunitaria in materia e delle disposizioni di AGREA. </w:t>
      </w:r>
    </w:p>
    <w:p w:rsidR="004E5A0A" w:rsidRDefault="008B3AEF">
      <w:pPr>
        <w:pBdr>
          <w:top w:val="nil"/>
          <w:left w:val="nil"/>
          <w:bottom w:val="nil"/>
          <w:right w:val="nil"/>
          <w:between w:val="nil"/>
        </w:pBdr>
        <w:spacing w:after="0" w:line="276" w:lineRule="auto"/>
        <w:ind w:left="360"/>
        <w:jc w:val="both"/>
        <w:rPr>
          <w:rFonts w:ascii="Arial Narrow" w:eastAsia="Arial Narrow" w:hAnsi="Arial Narrow" w:cs="Arial Narrow"/>
          <w:color w:val="000000"/>
        </w:rPr>
      </w:pPr>
      <w:r>
        <w:rPr>
          <w:rFonts w:ascii="Arial Narrow" w:eastAsia="Arial Narrow" w:hAnsi="Arial Narrow" w:cs="Arial Narrow"/>
          <w:color w:val="000000"/>
        </w:rPr>
        <w:t xml:space="preserve">I controlli amministrativi sulle domande di pagamento saranno effettuati secondo quanto successivamente disposto, e con le modalità stabilite nel Manuale delle procedure di controllo delle domande di pagamento approvato da AGREA. </w:t>
      </w:r>
    </w:p>
    <w:p w:rsidR="004E5A0A" w:rsidRDefault="008B3AEF">
      <w:pPr>
        <w:pBdr>
          <w:top w:val="nil"/>
          <w:left w:val="nil"/>
          <w:bottom w:val="nil"/>
          <w:right w:val="nil"/>
          <w:between w:val="nil"/>
        </w:pBdr>
        <w:spacing w:after="0" w:line="276" w:lineRule="auto"/>
        <w:ind w:left="360"/>
        <w:jc w:val="both"/>
        <w:rPr>
          <w:rFonts w:ascii="Arial Narrow" w:eastAsia="Arial Narrow" w:hAnsi="Arial Narrow" w:cs="Arial Narrow"/>
          <w:color w:val="000000"/>
          <w:sz w:val="16"/>
          <w:szCs w:val="16"/>
        </w:rPr>
      </w:pPr>
      <w:r>
        <w:rPr>
          <w:rFonts w:ascii="Arial Narrow" w:eastAsia="Arial Narrow" w:hAnsi="Arial Narrow" w:cs="Arial Narrow"/>
          <w:color w:val="000000"/>
        </w:rPr>
        <w:t xml:space="preserve"> </w:t>
      </w:r>
    </w:p>
    <w:p w:rsidR="004E5A0A" w:rsidRDefault="008B3AEF">
      <w:pPr>
        <w:pBdr>
          <w:top w:val="nil"/>
          <w:left w:val="nil"/>
          <w:bottom w:val="nil"/>
          <w:right w:val="nil"/>
          <w:between w:val="nil"/>
        </w:pBdr>
        <w:spacing w:after="0" w:line="276" w:lineRule="auto"/>
        <w:ind w:left="360"/>
        <w:jc w:val="both"/>
        <w:rPr>
          <w:rFonts w:ascii="Arial Narrow" w:eastAsia="Arial Narrow" w:hAnsi="Arial Narrow" w:cs="Arial Narrow"/>
          <w:color w:val="000000"/>
        </w:rPr>
      </w:pPr>
      <w:r>
        <w:rPr>
          <w:rFonts w:ascii="Arial Narrow" w:eastAsia="Arial Narrow" w:hAnsi="Arial Narrow" w:cs="Arial Narrow"/>
          <w:color w:val="000000"/>
        </w:rPr>
        <w:lastRenderedPageBreak/>
        <w:t xml:space="preserve">Ai fini dello svolgimento dell’istruttoria, i controlli comprendono in particolare, e nella misura in cui sia pertinente per la domanda presentata, la verifica dei seguenti elementi: </w:t>
      </w:r>
    </w:p>
    <w:p w:rsidR="004E5A0A" w:rsidRDefault="004E5A0A">
      <w:pPr>
        <w:pBdr>
          <w:top w:val="nil"/>
          <w:left w:val="nil"/>
          <w:bottom w:val="nil"/>
          <w:right w:val="nil"/>
          <w:between w:val="nil"/>
        </w:pBdr>
        <w:spacing w:after="0" w:line="276" w:lineRule="auto"/>
        <w:ind w:left="360"/>
        <w:jc w:val="both"/>
        <w:rPr>
          <w:rFonts w:ascii="Arial Narrow" w:eastAsia="Arial Narrow" w:hAnsi="Arial Narrow" w:cs="Arial Narrow"/>
          <w:color w:val="000000"/>
        </w:rPr>
      </w:pPr>
    </w:p>
    <w:p w:rsidR="004E5A0A" w:rsidRDefault="008B3AEF">
      <w:pPr>
        <w:numPr>
          <w:ilvl w:val="0"/>
          <w:numId w:val="1"/>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 xml:space="preserve">la conformità dell’operazione rendicontata con l’operazione per la quale era stata accolta la domanda di sostegno; </w:t>
      </w:r>
    </w:p>
    <w:p w:rsidR="004E5A0A" w:rsidRDefault="008B3AEF">
      <w:pPr>
        <w:numPr>
          <w:ilvl w:val="0"/>
          <w:numId w:val="1"/>
        </w:numPr>
        <w:pBdr>
          <w:top w:val="nil"/>
          <w:left w:val="nil"/>
          <w:bottom w:val="nil"/>
          <w:right w:val="nil"/>
          <w:between w:val="nil"/>
        </w:pBdr>
        <w:spacing w:after="0" w:line="276" w:lineRule="auto"/>
        <w:rPr>
          <w:rFonts w:ascii="Arial Narrow" w:eastAsia="Arial Narrow" w:hAnsi="Arial Narrow" w:cs="Arial Narrow"/>
          <w:color w:val="000000"/>
        </w:rPr>
      </w:pPr>
      <w:r>
        <w:rPr>
          <w:rFonts w:ascii="Arial Narrow" w:eastAsia="Arial Narrow" w:hAnsi="Arial Narrow" w:cs="Arial Narrow"/>
          <w:color w:val="000000"/>
        </w:rPr>
        <w:t xml:space="preserve">i costi sostenuti e i pagamenti effettuati; </w:t>
      </w:r>
    </w:p>
    <w:p w:rsidR="004E5A0A" w:rsidRDefault="008B3AEF">
      <w:pPr>
        <w:numPr>
          <w:ilvl w:val="0"/>
          <w:numId w:val="1"/>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 xml:space="preserve">il rispetto degli impegni assunti e il rispetto degli obblighi applicabili stabiliti dalla legislazione </w:t>
      </w:r>
      <w:proofErr w:type="spellStart"/>
      <w:r>
        <w:rPr>
          <w:rFonts w:ascii="Arial Narrow" w:eastAsia="Arial Narrow" w:hAnsi="Arial Narrow" w:cs="Arial Narrow"/>
          <w:color w:val="000000"/>
        </w:rPr>
        <w:t>unionale</w:t>
      </w:r>
      <w:proofErr w:type="spellEnd"/>
      <w:r>
        <w:rPr>
          <w:rFonts w:ascii="Arial Narrow" w:eastAsia="Arial Narrow" w:hAnsi="Arial Narrow" w:cs="Arial Narrow"/>
          <w:color w:val="000000"/>
        </w:rPr>
        <w:t xml:space="preserve"> e/o nazionale e/o dal PSP, compresi quelli in materia di aiuti di Stato e altre norme e requisiti obbligatori;</w:t>
      </w:r>
    </w:p>
    <w:p w:rsidR="004E5A0A" w:rsidRDefault="008B3AEF">
      <w:pPr>
        <w:numPr>
          <w:ilvl w:val="0"/>
          <w:numId w:val="1"/>
        </w:numPr>
        <w:pBdr>
          <w:top w:val="nil"/>
          <w:left w:val="nil"/>
          <w:bottom w:val="nil"/>
          <w:right w:val="nil"/>
          <w:between w:val="nil"/>
        </w:pBdr>
        <w:spacing w:after="0" w:line="276" w:lineRule="auto"/>
        <w:jc w:val="both"/>
        <w:rPr>
          <w:rFonts w:ascii="Arial Narrow" w:eastAsia="Arial Narrow" w:hAnsi="Arial Narrow" w:cs="Arial Narrow"/>
          <w:color w:val="000000"/>
        </w:rPr>
      </w:pPr>
      <w:r>
        <w:rPr>
          <w:rFonts w:ascii="Arial Narrow" w:eastAsia="Arial Narrow" w:hAnsi="Arial Narrow" w:cs="Arial Narrow"/>
          <w:color w:val="000000"/>
        </w:rPr>
        <w:t>la verifica della regolarità e della conformità della garanzia prestata nel caso delle domande di pagamento anticipo.</w:t>
      </w:r>
    </w:p>
    <w:p w:rsidR="004E5A0A" w:rsidRDefault="008B3AEF">
      <w:pPr>
        <w:pBdr>
          <w:top w:val="nil"/>
          <w:left w:val="nil"/>
          <w:bottom w:val="nil"/>
          <w:right w:val="nil"/>
          <w:between w:val="nil"/>
        </w:pBdr>
        <w:spacing w:after="0" w:line="276" w:lineRule="auto"/>
        <w:ind w:left="360"/>
        <w:jc w:val="both"/>
        <w:rPr>
          <w:rFonts w:ascii="Arial Narrow" w:eastAsia="Arial Narrow" w:hAnsi="Arial Narrow" w:cs="Arial Narrow"/>
          <w:color w:val="000000"/>
        </w:rPr>
      </w:pPr>
      <w:r>
        <w:rPr>
          <w:rFonts w:ascii="Arial Narrow" w:eastAsia="Arial Narrow" w:hAnsi="Arial Narrow" w:cs="Arial Narrow"/>
          <w:color w:val="000000"/>
        </w:rPr>
        <w:t>I controlli amministrativi sulle operazioni connesse a investimenti comprendono almeno un sopralluogo presso il beneficiario per verificare la realizzazione degli investimenti e la loro conformità con quanto ammesso, in applicazione del DM 4 agosto 2023 (</w:t>
      </w:r>
      <w:proofErr w:type="spellStart"/>
      <w:r>
        <w:rPr>
          <w:rFonts w:ascii="Arial Narrow" w:eastAsia="Arial Narrow" w:hAnsi="Arial Narrow" w:cs="Arial Narrow"/>
          <w:color w:val="000000"/>
        </w:rPr>
        <w:t>prot</w:t>
      </w:r>
      <w:proofErr w:type="spellEnd"/>
      <w:r>
        <w:rPr>
          <w:rFonts w:ascii="Arial Narrow" w:eastAsia="Arial Narrow" w:hAnsi="Arial Narrow" w:cs="Arial Narrow"/>
          <w:color w:val="000000"/>
        </w:rPr>
        <w:t xml:space="preserve">. 0410727). </w:t>
      </w:r>
    </w:p>
    <w:p w:rsidR="004E5A0A" w:rsidRDefault="004E5A0A">
      <w:pPr>
        <w:pBdr>
          <w:top w:val="nil"/>
          <w:left w:val="nil"/>
          <w:bottom w:val="nil"/>
          <w:right w:val="nil"/>
          <w:between w:val="nil"/>
        </w:pBdr>
        <w:spacing w:after="0" w:line="276" w:lineRule="auto"/>
        <w:ind w:left="360"/>
        <w:jc w:val="both"/>
        <w:rPr>
          <w:rFonts w:ascii="Arial Narrow" w:eastAsia="Arial Narrow" w:hAnsi="Arial Narrow" w:cs="Arial Narrow"/>
          <w:color w:val="000000"/>
          <w:sz w:val="16"/>
          <w:szCs w:val="16"/>
        </w:rPr>
      </w:pPr>
    </w:p>
    <w:p w:rsidR="004E5A0A" w:rsidRDefault="008B3AEF">
      <w:pPr>
        <w:pBdr>
          <w:top w:val="nil"/>
          <w:left w:val="nil"/>
          <w:bottom w:val="nil"/>
          <w:right w:val="nil"/>
          <w:between w:val="nil"/>
        </w:pBdr>
        <w:spacing w:after="0" w:line="276" w:lineRule="auto"/>
        <w:ind w:left="360"/>
        <w:jc w:val="both"/>
        <w:rPr>
          <w:rFonts w:ascii="Arial Narrow" w:eastAsia="Arial Narrow" w:hAnsi="Arial Narrow" w:cs="Arial Narrow"/>
          <w:color w:val="000000"/>
        </w:rPr>
      </w:pPr>
      <w:r>
        <w:rPr>
          <w:rFonts w:ascii="Arial Narrow" w:eastAsia="Arial Narrow" w:hAnsi="Arial Narrow" w:cs="Arial Narrow"/>
          <w:color w:val="000000"/>
        </w:rPr>
        <w:t xml:space="preserve">Le operazioni di istruttoria, controllo e liquidazione sono gestite </w:t>
      </w:r>
      <w:proofErr w:type="spellStart"/>
      <w:r>
        <w:rPr>
          <w:rFonts w:ascii="Arial Narrow" w:eastAsia="Arial Narrow" w:hAnsi="Arial Narrow" w:cs="Arial Narrow"/>
          <w:color w:val="000000"/>
        </w:rPr>
        <w:t>informaticamente</w:t>
      </w:r>
      <w:proofErr w:type="spellEnd"/>
      <w:r>
        <w:rPr>
          <w:rFonts w:ascii="Arial Narrow" w:eastAsia="Arial Narrow" w:hAnsi="Arial Narrow" w:cs="Arial Narrow"/>
          <w:color w:val="000000"/>
        </w:rPr>
        <w:t xml:space="preserve"> tramite il Sistema Informativo AGREA (SIAG). </w:t>
      </w:r>
    </w:p>
    <w:p w:rsidR="004E5A0A" w:rsidRDefault="004E5A0A">
      <w:pPr>
        <w:pBdr>
          <w:top w:val="nil"/>
          <w:left w:val="nil"/>
          <w:bottom w:val="nil"/>
          <w:right w:val="nil"/>
          <w:between w:val="nil"/>
        </w:pBdr>
        <w:spacing w:after="0" w:line="276" w:lineRule="auto"/>
        <w:ind w:left="360"/>
        <w:jc w:val="both"/>
        <w:rPr>
          <w:rFonts w:ascii="Arial Narrow" w:eastAsia="Arial Narrow" w:hAnsi="Arial Narrow" w:cs="Arial Narrow"/>
          <w:color w:val="000000"/>
          <w:sz w:val="16"/>
          <w:szCs w:val="16"/>
        </w:rPr>
      </w:pPr>
    </w:p>
    <w:p w:rsidR="004E5A0A" w:rsidRDefault="008B3AEF">
      <w:pPr>
        <w:pBdr>
          <w:top w:val="nil"/>
          <w:left w:val="nil"/>
          <w:bottom w:val="nil"/>
          <w:right w:val="nil"/>
          <w:between w:val="nil"/>
        </w:pBdr>
        <w:spacing w:after="0" w:line="276" w:lineRule="auto"/>
        <w:ind w:left="360"/>
        <w:jc w:val="both"/>
        <w:rPr>
          <w:rFonts w:ascii="Arial Narrow" w:eastAsia="Arial Narrow" w:hAnsi="Arial Narrow" w:cs="Arial Narrow"/>
          <w:color w:val="000000"/>
        </w:rPr>
      </w:pPr>
      <w:r>
        <w:rPr>
          <w:rFonts w:ascii="Arial Narrow" w:eastAsia="Arial Narrow" w:hAnsi="Arial Narrow" w:cs="Arial Narrow"/>
          <w:color w:val="000000"/>
        </w:rPr>
        <w:t xml:space="preserve">La relativa documentazione prodotta verrà conservata nel fascicolo istruttorio di ogni domanda. </w:t>
      </w:r>
    </w:p>
    <w:p w:rsidR="004E5A0A" w:rsidRDefault="004E5A0A">
      <w:pPr>
        <w:spacing w:after="0" w:line="276" w:lineRule="auto"/>
        <w:jc w:val="both"/>
        <w:rPr>
          <w:rFonts w:ascii="Arial Narrow" w:eastAsia="Arial Narrow" w:hAnsi="Arial Narrow" w:cs="Arial Narrow"/>
          <w:sz w:val="16"/>
          <w:szCs w:val="16"/>
        </w:rPr>
      </w:pPr>
    </w:p>
    <w:p w:rsidR="004E5A0A" w:rsidRDefault="008B3AEF">
      <w:pPr>
        <w:pBdr>
          <w:top w:val="nil"/>
          <w:left w:val="nil"/>
          <w:bottom w:val="nil"/>
          <w:right w:val="nil"/>
          <w:between w:val="nil"/>
        </w:pBdr>
        <w:spacing w:after="0" w:line="276" w:lineRule="auto"/>
        <w:ind w:left="360"/>
        <w:jc w:val="both"/>
        <w:rPr>
          <w:rFonts w:ascii="Arial Narrow" w:eastAsia="Arial Narrow" w:hAnsi="Arial Narrow" w:cs="Arial Narrow"/>
          <w:color w:val="000000"/>
        </w:rPr>
      </w:pPr>
      <w:r>
        <w:rPr>
          <w:rFonts w:ascii="Arial Narrow" w:eastAsia="Arial Narrow" w:hAnsi="Arial Narrow" w:cs="Arial Narrow"/>
          <w:color w:val="000000"/>
        </w:rPr>
        <w:t>Preliminarmente alla liquidazione del premio, sarà verificata la posizione di regolarità contributiva del beneficiario.</w:t>
      </w:r>
    </w:p>
    <w:p w:rsidR="004E5A0A" w:rsidRDefault="004E5A0A">
      <w:pPr>
        <w:pBdr>
          <w:top w:val="nil"/>
          <w:left w:val="nil"/>
          <w:bottom w:val="nil"/>
          <w:right w:val="nil"/>
          <w:between w:val="nil"/>
        </w:pBdr>
        <w:spacing w:after="0" w:line="276" w:lineRule="auto"/>
        <w:ind w:left="360"/>
        <w:jc w:val="both"/>
        <w:rPr>
          <w:rFonts w:ascii="Arial Narrow" w:eastAsia="Arial Narrow" w:hAnsi="Arial Narrow" w:cs="Arial Narrow"/>
          <w:color w:val="000000"/>
        </w:rPr>
      </w:pPr>
    </w:p>
    <w:p w:rsidR="004E5A0A" w:rsidRDefault="008B3AEF">
      <w:pPr>
        <w:pBdr>
          <w:top w:val="nil"/>
          <w:left w:val="nil"/>
          <w:bottom w:val="nil"/>
          <w:right w:val="nil"/>
          <w:between w:val="nil"/>
        </w:pBdr>
        <w:spacing w:after="0" w:line="276" w:lineRule="auto"/>
        <w:ind w:left="360"/>
        <w:jc w:val="both"/>
        <w:rPr>
          <w:rFonts w:ascii="Arial Narrow" w:eastAsia="Arial Narrow" w:hAnsi="Arial Narrow" w:cs="Arial Narrow"/>
          <w:color w:val="000000"/>
        </w:rPr>
      </w:pPr>
      <w:r>
        <w:rPr>
          <w:rFonts w:ascii="Arial Narrow" w:eastAsia="Arial Narrow" w:hAnsi="Arial Narrow" w:cs="Arial Narrow"/>
          <w:color w:val="000000"/>
        </w:rPr>
        <w:t>In presenza di DURC irregolare per mancato versamento delle somme dovute agli enti competenti, AGREA procederà, ai sensi dell’art. 45 del D.L. n. 152/2021, alla compensazione di eventuali debiti con l’INPS come risultanti dal Registro Nazionale Debitori.</w:t>
      </w:r>
    </w:p>
    <w:p w:rsidR="004E5A0A" w:rsidRDefault="004E5A0A">
      <w:pPr>
        <w:pBdr>
          <w:top w:val="nil"/>
          <w:left w:val="nil"/>
          <w:bottom w:val="nil"/>
          <w:right w:val="nil"/>
          <w:between w:val="nil"/>
        </w:pBdr>
        <w:spacing w:after="0" w:line="276" w:lineRule="auto"/>
        <w:ind w:left="360"/>
        <w:jc w:val="both"/>
        <w:rPr>
          <w:rFonts w:ascii="Arial Narrow" w:eastAsia="Arial Narrow" w:hAnsi="Arial Narrow" w:cs="Arial Narrow"/>
          <w:b/>
          <w:color w:val="000000"/>
          <w:sz w:val="16"/>
          <w:szCs w:val="16"/>
        </w:rPr>
      </w:pPr>
    </w:p>
    <w:p w:rsidR="004E5A0A" w:rsidRDefault="008B3AEF">
      <w:pPr>
        <w:pBdr>
          <w:top w:val="nil"/>
          <w:left w:val="nil"/>
          <w:bottom w:val="nil"/>
          <w:right w:val="nil"/>
          <w:between w:val="nil"/>
        </w:pBdr>
        <w:spacing w:after="0" w:line="276" w:lineRule="auto"/>
        <w:ind w:left="360"/>
        <w:jc w:val="both"/>
        <w:rPr>
          <w:rFonts w:ascii="Arial Narrow" w:eastAsia="Arial Narrow" w:hAnsi="Arial Narrow" w:cs="Arial Narrow"/>
          <w:color w:val="000000"/>
        </w:rPr>
      </w:pPr>
      <w:r>
        <w:rPr>
          <w:rFonts w:ascii="Arial Narrow" w:eastAsia="Arial Narrow" w:hAnsi="Arial Narrow" w:cs="Arial Narrow"/>
          <w:color w:val="000000"/>
        </w:rPr>
        <w:t>Laddove applicabile, sarà inoltre necessario effettuare i controlli previsti dal D.lgs. 159/2011 “Codice delle leggi antimafia e delle misure di prevenzione, nonché nuove disposizioni in materia di documentazione antimafia, a norma degli articoli 1 e 2 della legge 13 agosto 2010, n. 136”.</w:t>
      </w:r>
    </w:p>
    <w:p w:rsidR="004E5A0A" w:rsidRDefault="004E5A0A">
      <w:pPr>
        <w:pBdr>
          <w:top w:val="nil"/>
          <w:left w:val="nil"/>
          <w:bottom w:val="nil"/>
          <w:right w:val="nil"/>
          <w:between w:val="nil"/>
        </w:pBdr>
        <w:spacing w:after="0" w:line="276" w:lineRule="auto"/>
        <w:ind w:left="360"/>
        <w:jc w:val="both"/>
        <w:rPr>
          <w:rFonts w:ascii="Arial Narrow" w:eastAsia="Arial Narrow" w:hAnsi="Arial Narrow" w:cs="Arial Narrow"/>
          <w:color w:val="000000"/>
          <w:sz w:val="16"/>
          <w:szCs w:val="16"/>
        </w:rPr>
      </w:pPr>
    </w:p>
    <w:p w:rsidR="004E5A0A" w:rsidRDefault="008B3AEF">
      <w:pPr>
        <w:pBdr>
          <w:top w:val="nil"/>
          <w:left w:val="nil"/>
          <w:bottom w:val="nil"/>
          <w:right w:val="nil"/>
          <w:between w:val="nil"/>
        </w:pBdr>
        <w:spacing w:after="0" w:line="276" w:lineRule="auto"/>
        <w:ind w:left="360"/>
        <w:jc w:val="both"/>
        <w:rPr>
          <w:rFonts w:ascii="Arial Narrow" w:eastAsia="Arial Narrow" w:hAnsi="Arial Narrow" w:cs="Arial Narrow"/>
          <w:color w:val="000000"/>
        </w:rPr>
      </w:pPr>
      <w:r>
        <w:rPr>
          <w:rFonts w:ascii="Arial Narrow" w:eastAsia="Arial Narrow" w:hAnsi="Arial Narrow" w:cs="Arial Narrow"/>
          <w:color w:val="000000"/>
        </w:rPr>
        <w:t>A tal fine, dovranno risultare debitamente inserite nel Fascicolo Anagrafico aziendale le previste dichiarazioni sostitutive della CCIAA e dei conviventi, regolarmente acquisite al protocollo regionale.</w:t>
      </w:r>
    </w:p>
    <w:p w:rsidR="004E5A0A" w:rsidRDefault="004E5A0A">
      <w:pPr>
        <w:pBdr>
          <w:top w:val="nil"/>
          <w:left w:val="nil"/>
          <w:bottom w:val="nil"/>
          <w:right w:val="nil"/>
          <w:between w:val="nil"/>
        </w:pBdr>
        <w:spacing w:after="0" w:line="276" w:lineRule="auto"/>
        <w:ind w:left="360"/>
        <w:jc w:val="both"/>
        <w:rPr>
          <w:rFonts w:ascii="Arial Narrow" w:eastAsia="Arial Narrow" w:hAnsi="Arial Narrow" w:cs="Arial Narrow"/>
          <w:color w:val="000000"/>
          <w:sz w:val="16"/>
          <w:szCs w:val="16"/>
        </w:rPr>
      </w:pPr>
    </w:p>
    <w:p w:rsidR="004E5A0A" w:rsidRDefault="008B3AEF">
      <w:pPr>
        <w:pBdr>
          <w:top w:val="nil"/>
          <w:left w:val="nil"/>
          <w:bottom w:val="nil"/>
          <w:right w:val="nil"/>
          <w:between w:val="nil"/>
        </w:pBdr>
        <w:spacing w:after="0" w:line="276" w:lineRule="auto"/>
        <w:ind w:left="360"/>
        <w:jc w:val="both"/>
        <w:rPr>
          <w:rFonts w:ascii="Arial Narrow" w:eastAsia="Arial Narrow" w:hAnsi="Arial Narrow" w:cs="Arial Narrow"/>
          <w:color w:val="000000"/>
        </w:rPr>
      </w:pPr>
      <w:r>
        <w:rPr>
          <w:rFonts w:ascii="Arial Narrow" w:eastAsia="Arial Narrow" w:hAnsi="Arial Narrow" w:cs="Arial Narrow"/>
          <w:color w:val="000000"/>
        </w:rPr>
        <w:t>Per le sole situazioni non gestibili dal sistema informatico, la dichiarazione dovrà essere presentata direttamente ai competenti uffici sulla base della modulistica fornita dai medesimi uffici.</w:t>
      </w:r>
    </w:p>
    <w:p w:rsidR="004E5A0A" w:rsidRDefault="004E5A0A">
      <w:pPr>
        <w:pBdr>
          <w:top w:val="nil"/>
          <w:left w:val="nil"/>
          <w:bottom w:val="nil"/>
          <w:right w:val="nil"/>
          <w:between w:val="nil"/>
        </w:pBdr>
        <w:spacing w:after="0" w:line="276" w:lineRule="auto"/>
        <w:ind w:left="360"/>
        <w:jc w:val="both"/>
        <w:rPr>
          <w:rFonts w:ascii="Arial Narrow" w:eastAsia="Arial Narrow" w:hAnsi="Arial Narrow" w:cs="Arial Narrow"/>
          <w:color w:val="000000"/>
        </w:rPr>
      </w:pPr>
    </w:p>
    <w:p w:rsidR="004E5A0A" w:rsidRDefault="008B3AEF">
      <w:pPr>
        <w:pBdr>
          <w:top w:val="nil"/>
          <w:left w:val="nil"/>
          <w:bottom w:val="nil"/>
          <w:right w:val="nil"/>
          <w:between w:val="nil"/>
        </w:pBdr>
        <w:spacing w:after="0" w:line="276" w:lineRule="auto"/>
        <w:ind w:left="360"/>
        <w:jc w:val="both"/>
        <w:rPr>
          <w:rFonts w:ascii="Arial Narrow" w:eastAsia="Arial Narrow" w:hAnsi="Arial Narrow" w:cs="Arial Narrow"/>
          <w:color w:val="000000"/>
        </w:rPr>
      </w:pPr>
      <w:r>
        <w:rPr>
          <w:rFonts w:ascii="Arial Narrow" w:eastAsia="Arial Narrow" w:hAnsi="Arial Narrow" w:cs="Arial Narrow"/>
          <w:color w:val="000000"/>
        </w:rPr>
        <w:t>L’ufficio competente, dopo aver esperito le verifiche finali, relative alle opere finanziate, sui beneficiari, procederà con propri atti formali ad assumere le decisioni di liquidazione e a trasmettere gli elenchi ad AGREA.</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16"/>
          <w:szCs w:val="16"/>
        </w:rPr>
      </w:pPr>
    </w:p>
    <w:p w:rsidR="004E5A0A" w:rsidRDefault="008B3AEF">
      <w:pPr>
        <w:keepNext/>
        <w:keepLines/>
        <w:pBdr>
          <w:top w:val="nil"/>
          <w:left w:val="nil"/>
          <w:bottom w:val="nil"/>
          <w:right w:val="nil"/>
          <w:between w:val="nil"/>
        </w:pBdr>
        <w:spacing w:before="40" w:after="0" w:line="276" w:lineRule="auto"/>
        <w:rPr>
          <w:rFonts w:ascii="Arial Narrow" w:eastAsia="Arial Narrow" w:hAnsi="Arial Narrow" w:cs="Arial Narrow"/>
          <w:b/>
          <w:color w:val="2F5496"/>
          <w:sz w:val="28"/>
          <w:szCs w:val="28"/>
        </w:rPr>
      </w:pPr>
      <w:r>
        <w:rPr>
          <w:rFonts w:ascii="Arial Narrow" w:eastAsia="Arial Narrow" w:hAnsi="Arial Narrow" w:cs="Arial Narrow"/>
          <w:b/>
          <w:color w:val="2F5496"/>
          <w:sz w:val="28"/>
          <w:szCs w:val="28"/>
        </w:rPr>
        <w:t>6.1 Erogazione del premio</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Il premio è erogato a seguito della presentazione e istruttoria della domanda di pagamento a saldo, fatta salva la richiesta del beneficiario di anticipo, secondo le modalità di seguito riportate.</w:t>
      </w:r>
    </w:p>
    <w:p w:rsidR="004E5A0A" w:rsidRDefault="004E5A0A">
      <w:pPr>
        <w:pBdr>
          <w:top w:val="nil"/>
          <w:left w:val="nil"/>
          <w:bottom w:val="nil"/>
          <w:right w:val="nil"/>
          <w:between w:val="nil"/>
        </w:pBdr>
        <w:spacing w:after="0"/>
        <w:ind w:left="360"/>
        <w:jc w:val="both"/>
        <w:rPr>
          <w:rFonts w:ascii="Arial Narrow" w:eastAsia="Arial Narrow" w:hAnsi="Arial Narrow" w:cs="Arial Narrow"/>
          <w:strike/>
          <w:color w:val="000000"/>
        </w:rPr>
      </w:pPr>
    </w:p>
    <w:p w:rsidR="004E5A0A" w:rsidRDefault="008B3AEF">
      <w:pPr>
        <w:pBdr>
          <w:top w:val="nil"/>
          <w:left w:val="nil"/>
          <w:bottom w:val="nil"/>
          <w:right w:val="nil"/>
          <w:between w:val="nil"/>
        </w:pBdr>
        <w:spacing w:line="276" w:lineRule="auto"/>
        <w:ind w:left="360"/>
        <w:jc w:val="both"/>
        <w:rPr>
          <w:rFonts w:ascii="Arial Narrow" w:eastAsia="Arial Narrow" w:hAnsi="Arial Narrow" w:cs="Arial Narrow"/>
          <w:b/>
          <w:color w:val="000000"/>
        </w:rPr>
      </w:pPr>
      <w:r>
        <w:rPr>
          <w:rFonts w:ascii="Arial Narrow" w:eastAsia="Arial Narrow" w:hAnsi="Arial Narrow" w:cs="Arial Narrow"/>
          <w:color w:val="000000"/>
        </w:rPr>
        <w:t>Nel caso in cui la spesa rendicontata sia superiore alla spesa ammessa nel provvedimento di concessione, il premio erogato non potrà comunque essere superiore all’importo originariamente concesso.</w:t>
      </w:r>
      <w:r>
        <w:rPr>
          <w:rFonts w:ascii="Arial Narrow" w:eastAsia="Arial Narrow" w:hAnsi="Arial Narrow" w:cs="Arial Narrow"/>
          <w:b/>
          <w:color w:val="000000"/>
        </w:rPr>
        <w:t xml:space="preserve"> Qualora in relazione all’esito istruttorio la spesa finale rendicontata e ritenuta ammissibile,  risulti inferiore all’importo del premio concesso, al netto dell’importo forfettario e dell’IVA,  la domanda di pagamento verrà dichiarata inammissibile e si procederà, oltre alla revoca del premio concesso, al recupero delle eventuali somme già liquidate.  </w:t>
      </w:r>
    </w:p>
    <w:p w:rsidR="004E5A0A" w:rsidRDefault="008B3AEF">
      <w:pPr>
        <w:keepNext/>
        <w:keepLines/>
        <w:pBdr>
          <w:top w:val="nil"/>
          <w:left w:val="nil"/>
          <w:bottom w:val="nil"/>
          <w:right w:val="nil"/>
          <w:between w:val="nil"/>
        </w:pBdr>
        <w:spacing w:before="40" w:after="0" w:line="276" w:lineRule="auto"/>
        <w:ind w:left="426" w:hanging="426"/>
        <w:rPr>
          <w:rFonts w:ascii="Arial Narrow" w:eastAsia="Arial Narrow" w:hAnsi="Arial Narrow" w:cs="Arial Narrow"/>
          <w:b/>
          <w:color w:val="2F5496"/>
          <w:sz w:val="32"/>
          <w:szCs w:val="32"/>
        </w:rPr>
      </w:pPr>
      <w:r>
        <w:rPr>
          <w:rFonts w:ascii="Arial Narrow" w:eastAsia="Arial Narrow" w:hAnsi="Arial Narrow" w:cs="Arial Narrow"/>
          <w:b/>
          <w:color w:val="2F5496"/>
          <w:sz w:val="32"/>
          <w:szCs w:val="32"/>
        </w:rPr>
        <w:lastRenderedPageBreak/>
        <w:t xml:space="preserve">7. Cause di forza maggiore </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Nei casi di forza maggiore, il beneficiario che non completa l’operazione non è soggetto ad alcuna riduzione o sanzione ai sensi dell’art. 59, paragrafo 5 del Regolamento (UE) n. 2116/2021, secondo cui, le disposizioni stabilite dagli Stati membri assicurano che non siano applicate sanzioni se l’inosservanza è dovuta a cause di forza maggiore o a circostanze eccezionali conformemente all’articolo 3. In tal caso, il beneficiario conserva il diritto all’aiuto.</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Sono riconosciute le categorie di forza maggiore o circostanze eccezionali, documentate ai sensi dell’articolo 3 del Regolamento (UE) n. 2116/2021, nei seguenti casi:</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a)</w:t>
      </w:r>
      <w:r>
        <w:rPr>
          <w:rFonts w:ascii="Arial Narrow" w:eastAsia="Arial Narrow" w:hAnsi="Arial Narrow" w:cs="Arial Narrow"/>
          <w:color w:val="000000"/>
        </w:rPr>
        <w:tab/>
        <w:t>calamità naturale grave o un evento meteorologico grave che colpisce seriamente l’azienda;</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b)</w:t>
      </w:r>
      <w:r>
        <w:rPr>
          <w:rFonts w:ascii="Arial Narrow" w:eastAsia="Arial Narrow" w:hAnsi="Arial Narrow" w:cs="Arial Narrow"/>
          <w:color w:val="000000"/>
        </w:rPr>
        <w:tab/>
        <w:t>distruzione fortuita dei fabbricati aziendali adibiti all’allevamento;</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c)</w:t>
      </w:r>
      <w:r>
        <w:rPr>
          <w:rFonts w:ascii="Arial Narrow" w:eastAsia="Arial Narrow" w:hAnsi="Arial Narrow" w:cs="Arial Narrow"/>
          <w:color w:val="000000"/>
        </w:rPr>
        <w:tab/>
        <w:t>epizoozia, diffusione di una fitopatia o di un organismo nocivo per le piante che colpisce la totalità o una parte del patrimonio zootecnico o delle colture del beneficiario;</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d)</w:t>
      </w:r>
      <w:r>
        <w:rPr>
          <w:rFonts w:ascii="Arial Narrow" w:eastAsia="Arial Narrow" w:hAnsi="Arial Narrow" w:cs="Arial Narrow"/>
          <w:color w:val="000000"/>
        </w:rPr>
        <w:tab/>
        <w:t>esproprio della totalità o di una parte consistente dell’azienda se tale esproprio non poteva essere previsto alla data della presentazione della domanda;</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e)</w:t>
      </w:r>
      <w:r>
        <w:rPr>
          <w:rFonts w:ascii="Arial Narrow" w:eastAsia="Arial Narrow" w:hAnsi="Arial Narrow" w:cs="Arial Narrow"/>
          <w:color w:val="000000"/>
        </w:rPr>
        <w:tab/>
        <w:t>decesso del beneficiario;</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f)</w:t>
      </w:r>
      <w:r>
        <w:rPr>
          <w:rFonts w:ascii="Arial Narrow" w:eastAsia="Arial Narrow" w:hAnsi="Arial Narrow" w:cs="Arial Narrow"/>
          <w:color w:val="000000"/>
        </w:rPr>
        <w:tab/>
        <w:t>incapacità professionale di lunga durata del beneficiario.</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 xml:space="preserve">Ai sensi del par. 2 dell’art. 3 Reg. (UE) n. 2116/2021, qualora una calamità naturale grave o un evento meteorologico grave di cui al par. 1 </w:t>
      </w:r>
      <w:proofErr w:type="spellStart"/>
      <w:r>
        <w:rPr>
          <w:rFonts w:ascii="Arial Narrow" w:eastAsia="Arial Narrow" w:hAnsi="Arial Narrow" w:cs="Arial Narrow"/>
          <w:color w:val="000000"/>
        </w:rPr>
        <w:t>lett</w:t>
      </w:r>
      <w:proofErr w:type="spellEnd"/>
      <w:r>
        <w:rPr>
          <w:rFonts w:ascii="Arial Narrow" w:eastAsia="Arial Narrow" w:hAnsi="Arial Narrow" w:cs="Arial Narrow"/>
          <w:color w:val="000000"/>
        </w:rPr>
        <w:t>. a) colpisca gravemente un’area ben determinata, lo Stato membro interessato può considerare l’intera zona gravemente colpita da tale calamità o evento.</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rPr>
      </w:pPr>
    </w:p>
    <w:p w:rsidR="004E5A0A" w:rsidRDefault="008B3AEF">
      <w:pPr>
        <w:keepNext/>
        <w:keepLines/>
        <w:pBdr>
          <w:top w:val="nil"/>
          <w:left w:val="nil"/>
          <w:bottom w:val="nil"/>
          <w:right w:val="nil"/>
          <w:between w:val="nil"/>
        </w:pBdr>
        <w:spacing w:before="40" w:after="0" w:line="276" w:lineRule="auto"/>
        <w:rPr>
          <w:rFonts w:ascii="Arial Narrow" w:eastAsia="Arial Narrow" w:hAnsi="Arial Narrow" w:cs="Arial Narrow"/>
          <w:b/>
          <w:color w:val="2F5496"/>
          <w:sz w:val="32"/>
          <w:szCs w:val="32"/>
        </w:rPr>
      </w:pPr>
      <w:r>
        <w:rPr>
          <w:rFonts w:ascii="Arial Narrow" w:eastAsia="Arial Narrow" w:hAnsi="Arial Narrow" w:cs="Arial Narrow"/>
          <w:b/>
          <w:color w:val="2F5496"/>
          <w:sz w:val="32"/>
          <w:szCs w:val="32"/>
        </w:rPr>
        <w:t>8. Riduzioni, revoche e sanzioni</w:t>
      </w:r>
    </w:p>
    <w:p w:rsidR="004E5A0A" w:rsidRDefault="004E5A0A">
      <w:pPr>
        <w:pBdr>
          <w:top w:val="nil"/>
          <w:left w:val="nil"/>
          <w:bottom w:val="nil"/>
          <w:right w:val="nil"/>
          <w:between w:val="nil"/>
        </w:pBdr>
        <w:spacing w:after="0"/>
        <w:ind w:left="-284" w:firstLine="284"/>
        <w:jc w:val="both"/>
        <w:rPr>
          <w:rFonts w:ascii="Arial Narrow" w:eastAsia="Arial Narrow" w:hAnsi="Arial Narrow" w:cs="Arial Narrow"/>
          <w:b/>
          <w:color w:val="000000"/>
        </w:rPr>
      </w:pPr>
    </w:p>
    <w:p w:rsidR="004E5A0A" w:rsidRDefault="008B3AEF">
      <w:pPr>
        <w:keepNext/>
        <w:keepLines/>
        <w:pBdr>
          <w:top w:val="nil"/>
          <w:left w:val="nil"/>
          <w:bottom w:val="nil"/>
          <w:right w:val="nil"/>
          <w:between w:val="nil"/>
        </w:pBdr>
        <w:spacing w:before="40" w:after="0" w:line="276" w:lineRule="auto"/>
        <w:rPr>
          <w:rFonts w:ascii="Arial Narrow" w:eastAsia="Arial Narrow" w:hAnsi="Arial Narrow" w:cs="Arial Narrow"/>
          <w:b/>
          <w:color w:val="2F5496"/>
          <w:sz w:val="28"/>
          <w:szCs w:val="28"/>
        </w:rPr>
      </w:pPr>
      <w:r>
        <w:rPr>
          <w:rFonts w:ascii="Arial Narrow" w:eastAsia="Arial Narrow" w:hAnsi="Arial Narrow" w:cs="Arial Narrow"/>
          <w:b/>
          <w:color w:val="2F5496"/>
          <w:sz w:val="28"/>
          <w:szCs w:val="28"/>
        </w:rPr>
        <w:t>8.1 Riduzioni</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Di seguito si riportano le riduzioni da applicare in caso di violazione dei seguenti impegni e obblighi trasversali:</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18"/>
          <w:szCs w:val="18"/>
        </w:rPr>
      </w:pPr>
    </w:p>
    <w:p w:rsidR="004E5A0A" w:rsidRDefault="008B3AEF">
      <w:pPr>
        <w:numPr>
          <w:ilvl w:val="0"/>
          <w:numId w:val="36"/>
        </w:numPr>
        <w:pBdr>
          <w:top w:val="nil"/>
          <w:left w:val="nil"/>
          <w:bottom w:val="nil"/>
          <w:right w:val="nil"/>
          <w:between w:val="nil"/>
        </w:pBdr>
        <w:spacing w:after="0"/>
        <w:ind w:left="851" w:hanging="284"/>
        <w:jc w:val="both"/>
        <w:rPr>
          <w:rFonts w:ascii="Arial Narrow" w:eastAsia="Arial Narrow" w:hAnsi="Arial Narrow" w:cs="Arial Narrow"/>
          <w:color w:val="000000"/>
        </w:rPr>
      </w:pPr>
      <w:r>
        <w:rPr>
          <w:rFonts w:ascii="Arial Narrow" w:eastAsia="Arial Narrow" w:hAnsi="Arial Narrow" w:cs="Arial Narrow"/>
          <w:color w:val="000000"/>
        </w:rPr>
        <w:t>violazione degli obblighi di comunicazione di cui al par. 9;</w:t>
      </w:r>
    </w:p>
    <w:p w:rsidR="004E5A0A" w:rsidRDefault="008B3AEF">
      <w:pPr>
        <w:numPr>
          <w:ilvl w:val="0"/>
          <w:numId w:val="36"/>
        </w:numPr>
        <w:pBdr>
          <w:top w:val="nil"/>
          <w:left w:val="nil"/>
          <w:bottom w:val="nil"/>
          <w:right w:val="nil"/>
          <w:between w:val="nil"/>
        </w:pBdr>
        <w:spacing w:after="0"/>
        <w:ind w:left="851" w:hanging="284"/>
        <w:jc w:val="both"/>
        <w:rPr>
          <w:rFonts w:ascii="Arial Narrow" w:eastAsia="Arial Narrow" w:hAnsi="Arial Narrow" w:cs="Arial Narrow"/>
          <w:color w:val="000000"/>
        </w:rPr>
      </w:pPr>
      <w:r>
        <w:rPr>
          <w:rFonts w:ascii="Arial Narrow" w:eastAsia="Arial Narrow" w:hAnsi="Arial Narrow" w:cs="Arial Narrow"/>
          <w:color w:val="000000"/>
        </w:rPr>
        <w:t>tardiva presentazione della domanda di pagamento a saldo di cui al par. 8.2;</w:t>
      </w:r>
    </w:p>
    <w:p w:rsidR="004E5A0A" w:rsidRDefault="008B3AEF">
      <w:pPr>
        <w:numPr>
          <w:ilvl w:val="0"/>
          <w:numId w:val="36"/>
        </w:numPr>
        <w:pBdr>
          <w:top w:val="nil"/>
          <w:left w:val="nil"/>
          <w:bottom w:val="nil"/>
          <w:right w:val="nil"/>
          <w:between w:val="nil"/>
        </w:pBdr>
        <w:spacing w:after="0"/>
        <w:ind w:left="851" w:hanging="284"/>
        <w:jc w:val="both"/>
        <w:rPr>
          <w:rFonts w:ascii="Arial Narrow" w:eastAsia="Arial Narrow" w:hAnsi="Arial Narrow" w:cs="Arial Narrow"/>
          <w:color w:val="000000"/>
        </w:rPr>
      </w:pPr>
      <w:r>
        <w:rPr>
          <w:rFonts w:ascii="Arial Narrow" w:eastAsia="Arial Narrow" w:hAnsi="Arial Narrow" w:cs="Arial Narrow"/>
          <w:color w:val="000000"/>
        </w:rPr>
        <w:t>parziale realizzazione dell’intervento (variante in diminuzione non autorizzata) di cui al par. 3.1;</w:t>
      </w:r>
    </w:p>
    <w:p w:rsidR="004E5A0A" w:rsidRDefault="008B3AEF">
      <w:pPr>
        <w:numPr>
          <w:ilvl w:val="0"/>
          <w:numId w:val="36"/>
        </w:numPr>
        <w:pBdr>
          <w:top w:val="nil"/>
          <w:left w:val="nil"/>
          <w:bottom w:val="nil"/>
          <w:right w:val="nil"/>
          <w:between w:val="nil"/>
        </w:pBdr>
        <w:ind w:left="851" w:hanging="284"/>
        <w:jc w:val="both"/>
        <w:rPr>
          <w:rFonts w:ascii="Arial Narrow" w:eastAsia="Arial Narrow" w:hAnsi="Arial Narrow" w:cs="Arial Narrow"/>
          <w:color w:val="000000"/>
        </w:rPr>
      </w:pPr>
      <w:r>
        <w:rPr>
          <w:rFonts w:ascii="Arial Narrow" w:eastAsia="Arial Narrow" w:hAnsi="Arial Narrow" w:cs="Arial Narrow"/>
          <w:color w:val="000000"/>
        </w:rPr>
        <w:t xml:space="preserve">violazione dell’obbligo di fornire i dati richiesti dall’amministrazione regionale per il monitoraggio e la valutazione del </w:t>
      </w:r>
      <w:proofErr w:type="spellStart"/>
      <w:r>
        <w:rPr>
          <w:rFonts w:ascii="Arial Narrow" w:eastAsia="Arial Narrow" w:hAnsi="Arial Narrow" w:cs="Arial Narrow"/>
          <w:color w:val="000000"/>
        </w:rPr>
        <w:t>CoPSR</w:t>
      </w:r>
      <w:proofErr w:type="spellEnd"/>
      <w:r>
        <w:rPr>
          <w:rFonts w:ascii="Arial Narrow" w:eastAsia="Arial Narrow" w:hAnsi="Arial Narrow" w:cs="Arial Narrow"/>
          <w:color w:val="000000"/>
        </w:rPr>
        <w:t xml:space="preserve"> di cui al par. 1.2;</w:t>
      </w:r>
    </w:p>
    <w:p w:rsidR="004E5A0A" w:rsidRDefault="004E5A0A">
      <w:pPr>
        <w:pBdr>
          <w:top w:val="nil"/>
          <w:left w:val="nil"/>
          <w:bottom w:val="nil"/>
          <w:right w:val="nil"/>
          <w:between w:val="nil"/>
        </w:pBdr>
        <w:spacing w:after="0" w:line="276" w:lineRule="auto"/>
        <w:jc w:val="both"/>
        <w:rPr>
          <w:rFonts w:ascii="Arial Narrow" w:eastAsia="Arial Narrow" w:hAnsi="Arial Narrow" w:cs="Arial Narrow"/>
          <w:color w:val="000000"/>
        </w:rPr>
      </w:pPr>
    </w:p>
    <w:p w:rsidR="004E5A0A" w:rsidRDefault="004E5A0A">
      <w:pPr>
        <w:pBdr>
          <w:top w:val="nil"/>
          <w:left w:val="nil"/>
          <w:bottom w:val="nil"/>
          <w:right w:val="nil"/>
          <w:between w:val="nil"/>
        </w:pBdr>
        <w:spacing w:after="0" w:line="276" w:lineRule="auto"/>
        <w:jc w:val="both"/>
        <w:rPr>
          <w:rFonts w:ascii="Arial Narrow" w:eastAsia="Arial Narrow" w:hAnsi="Arial Narrow" w:cs="Arial Narrow"/>
          <w:color w:val="000000"/>
        </w:rPr>
      </w:pPr>
    </w:p>
    <w:p w:rsidR="004E5A0A" w:rsidRDefault="004E5A0A">
      <w:pPr>
        <w:pBdr>
          <w:top w:val="nil"/>
          <w:left w:val="nil"/>
          <w:bottom w:val="nil"/>
          <w:right w:val="nil"/>
          <w:between w:val="nil"/>
        </w:pBdr>
        <w:spacing w:after="0" w:line="276" w:lineRule="auto"/>
        <w:jc w:val="both"/>
        <w:rPr>
          <w:rFonts w:ascii="Arial Narrow" w:eastAsia="Arial Narrow" w:hAnsi="Arial Narrow" w:cs="Arial Narrow"/>
          <w:color w:val="000000"/>
        </w:rPr>
      </w:pPr>
    </w:p>
    <w:p w:rsidR="004E5A0A" w:rsidRDefault="004E5A0A">
      <w:pPr>
        <w:pBdr>
          <w:top w:val="nil"/>
          <w:left w:val="nil"/>
          <w:bottom w:val="nil"/>
          <w:right w:val="nil"/>
          <w:between w:val="nil"/>
        </w:pBdr>
        <w:spacing w:after="0" w:line="276" w:lineRule="auto"/>
        <w:jc w:val="both"/>
        <w:rPr>
          <w:rFonts w:ascii="Arial Narrow" w:eastAsia="Arial Narrow" w:hAnsi="Arial Narrow" w:cs="Arial Narrow"/>
          <w:color w:val="000000"/>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b/>
          <w:color w:val="000000"/>
        </w:rPr>
      </w:pPr>
      <w:r>
        <w:rPr>
          <w:rFonts w:ascii="Arial Narrow" w:eastAsia="Arial Narrow" w:hAnsi="Arial Narrow" w:cs="Arial Narrow"/>
          <w:b/>
          <w:color w:val="000000"/>
        </w:rPr>
        <w:t>1. Riduzioni in caso di violazione degli impegni relativi agli obblighi di comunicazione previsti nel par. 9:</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rPr>
      </w:pPr>
    </w:p>
    <w:p w:rsidR="004E5A0A" w:rsidRDefault="008B3AEF">
      <w:pPr>
        <w:pBdr>
          <w:top w:val="nil"/>
          <w:left w:val="nil"/>
          <w:bottom w:val="nil"/>
          <w:right w:val="nil"/>
          <w:between w:val="nil"/>
        </w:pBdr>
        <w:ind w:left="360"/>
        <w:jc w:val="both"/>
        <w:rPr>
          <w:rFonts w:ascii="Arial Narrow" w:eastAsia="Arial Narrow" w:hAnsi="Arial Narrow" w:cs="Arial Narrow"/>
          <w:color w:val="000000"/>
        </w:rPr>
      </w:pPr>
      <w:r>
        <w:rPr>
          <w:rFonts w:ascii="Arial Narrow" w:eastAsia="Arial Narrow" w:hAnsi="Arial Narrow" w:cs="Arial Narrow"/>
          <w:color w:val="000000"/>
        </w:rPr>
        <w:t>Impegno I. Mancata esposizione delle targhe o dei cartelloni definitivi</w:t>
      </w:r>
    </w:p>
    <w:tbl>
      <w:tblPr>
        <w:tblStyle w:val="ab"/>
        <w:tblW w:w="9213" w:type="dxa"/>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2127"/>
        <w:gridCol w:w="2348"/>
        <w:gridCol w:w="3118"/>
      </w:tblGrid>
      <w:tr w:rsidR="004E5A0A">
        <w:tc>
          <w:tcPr>
            <w:tcW w:w="1620" w:type="dxa"/>
          </w:tcPr>
          <w:p w:rsidR="004E5A0A" w:rsidRDefault="008B3AEF">
            <w:pPr>
              <w:pBdr>
                <w:top w:val="nil"/>
                <w:left w:val="nil"/>
                <w:bottom w:val="nil"/>
                <w:right w:val="nil"/>
                <w:between w:val="nil"/>
              </w:pBdr>
              <w:spacing w:after="160" w:line="259" w:lineRule="auto"/>
              <w:ind w:left="36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Livello di infrazione</w:t>
            </w:r>
          </w:p>
        </w:tc>
        <w:tc>
          <w:tcPr>
            <w:tcW w:w="2127" w:type="dxa"/>
          </w:tcPr>
          <w:p w:rsidR="004E5A0A" w:rsidRDefault="008B3AEF">
            <w:pPr>
              <w:pBdr>
                <w:top w:val="nil"/>
                <w:left w:val="nil"/>
                <w:bottom w:val="nil"/>
                <w:right w:val="nil"/>
                <w:between w:val="nil"/>
              </w:pBdr>
              <w:spacing w:after="160" w:line="259" w:lineRule="auto"/>
              <w:ind w:left="36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Gravità </w:t>
            </w:r>
          </w:p>
        </w:tc>
        <w:tc>
          <w:tcPr>
            <w:tcW w:w="2348" w:type="dxa"/>
          </w:tcPr>
          <w:p w:rsidR="004E5A0A" w:rsidRDefault="008B3AEF">
            <w:pPr>
              <w:pBdr>
                <w:top w:val="nil"/>
                <w:left w:val="nil"/>
                <w:bottom w:val="nil"/>
                <w:right w:val="nil"/>
                <w:between w:val="nil"/>
              </w:pBdr>
              <w:spacing w:after="160" w:line="259" w:lineRule="auto"/>
              <w:ind w:left="36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Entità </w:t>
            </w:r>
          </w:p>
        </w:tc>
        <w:tc>
          <w:tcPr>
            <w:tcW w:w="3118" w:type="dxa"/>
          </w:tcPr>
          <w:p w:rsidR="004E5A0A" w:rsidRDefault="008B3AEF">
            <w:pPr>
              <w:pBdr>
                <w:top w:val="nil"/>
                <w:left w:val="nil"/>
                <w:bottom w:val="nil"/>
                <w:right w:val="nil"/>
                <w:between w:val="nil"/>
              </w:pBdr>
              <w:spacing w:after="160" w:line="259" w:lineRule="auto"/>
              <w:ind w:left="36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Durata</w:t>
            </w:r>
          </w:p>
        </w:tc>
      </w:tr>
      <w:tr w:rsidR="004E5A0A">
        <w:trPr>
          <w:trHeight w:val="921"/>
        </w:trPr>
        <w:tc>
          <w:tcPr>
            <w:tcW w:w="1620" w:type="dxa"/>
          </w:tcPr>
          <w:p w:rsidR="004E5A0A" w:rsidRDefault="004E5A0A">
            <w:pPr>
              <w:pBdr>
                <w:top w:val="nil"/>
                <w:left w:val="nil"/>
                <w:bottom w:val="nil"/>
                <w:right w:val="nil"/>
                <w:between w:val="nil"/>
              </w:pBdr>
              <w:spacing w:line="259" w:lineRule="auto"/>
              <w:ind w:left="33"/>
              <w:rPr>
                <w:rFonts w:ascii="Arial Narrow" w:eastAsia="Arial Narrow" w:hAnsi="Arial Narrow" w:cs="Arial Narrow"/>
                <w:color w:val="000000"/>
                <w:sz w:val="22"/>
                <w:szCs w:val="22"/>
              </w:rPr>
            </w:pPr>
          </w:p>
          <w:p w:rsidR="004E5A0A" w:rsidRDefault="008B3AEF">
            <w:pPr>
              <w:pBdr>
                <w:top w:val="nil"/>
                <w:left w:val="nil"/>
                <w:bottom w:val="nil"/>
                <w:right w:val="nil"/>
                <w:between w:val="nil"/>
              </w:pBdr>
              <w:spacing w:line="259" w:lineRule="auto"/>
              <w:ind w:left="33"/>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Medio (3)</w:t>
            </w:r>
          </w:p>
          <w:p w:rsidR="004E5A0A" w:rsidRDefault="004E5A0A">
            <w:pPr>
              <w:pBdr>
                <w:top w:val="nil"/>
                <w:left w:val="nil"/>
                <w:bottom w:val="nil"/>
                <w:right w:val="nil"/>
                <w:between w:val="nil"/>
              </w:pBdr>
              <w:spacing w:line="259" w:lineRule="auto"/>
              <w:ind w:left="33"/>
              <w:rPr>
                <w:rFonts w:ascii="Arial Narrow" w:eastAsia="Arial Narrow" w:hAnsi="Arial Narrow" w:cs="Arial Narrow"/>
                <w:color w:val="000000"/>
                <w:sz w:val="22"/>
                <w:szCs w:val="22"/>
              </w:rPr>
            </w:pPr>
          </w:p>
          <w:p w:rsidR="004E5A0A" w:rsidRDefault="004E5A0A">
            <w:pPr>
              <w:pBdr>
                <w:top w:val="nil"/>
                <w:left w:val="nil"/>
                <w:bottom w:val="nil"/>
                <w:right w:val="nil"/>
                <w:between w:val="nil"/>
              </w:pBdr>
              <w:spacing w:after="160" w:line="259" w:lineRule="auto"/>
              <w:ind w:left="33"/>
              <w:rPr>
                <w:rFonts w:ascii="Arial Narrow" w:eastAsia="Arial Narrow" w:hAnsi="Arial Narrow" w:cs="Arial Narrow"/>
                <w:color w:val="000000"/>
                <w:sz w:val="22"/>
                <w:szCs w:val="22"/>
              </w:rPr>
            </w:pPr>
          </w:p>
        </w:tc>
        <w:tc>
          <w:tcPr>
            <w:tcW w:w="2127" w:type="dxa"/>
          </w:tcPr>
          <w:p w:rsidR="004E5A0A" w:rsidRDefault="004E5A0A">
            <w:pPr>
              <w:pBdr>
                <w:top w:val="nil"/>
                <w:left w:val="nil"/>
                <w:bottom w:val="nil"/>
                <w:right w:val="nil"/>
                <w:between w:val="nil"/>
              </w:pBdr>
              <w:spacing w:line="259" w:lineRule="auto"/>
              <w:ind w:left="33"/>
              <w:jc w:val="both"/>
              <w:rPr>
                <w:rFonts w:ascii="Arial Narrow" w:eastAsia="Arial Narrow" w:hAnsi="Arial Narrow" w:cs="Arial Narrow"/>
                <w:color w:val="000000"/>
                <w:sz w:val="22"/>
                <w:szCs w:val="22"/>
              </w:rPr>
            </w:pPr>
          </w:p>
          <w:p w:rsidR="004E5A0A" w:rsidRDefault="008B3AEF">
            <w:pPr>
              <w:pBdr>
                <w:top w:val="nil"/>
                <w:left w:val="nil"/>
                <w:bottom w:val="nil"/>
                <w:right w:val="nil"/>
                <w:between w:val="nil"/>
              </w:pBdr>
              <w:spacing w:line="259" w:lineRule="auto"/>
              <w:ind w:left="33"/>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Sempre </w:t>
            </w:r>
          </w:p>
          <w:p w:rsidR="004E5A0A" w:rsidRDefault="008B3AEF">
            <w:pPr>
              <w:pBdr>
                <w:top w:val="nil"/>
                <w:left w:val="nil"/>
                <w:bottom w:val="nil"/>
                <w:right w:val="nil"/>
                <w:between w:val="nil"/>
              </w:pBdr>
              <w:spacing w:after="160" w:line="259" w:lineRule="auto"/>
              <w:ind w:left="33"/>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medio 3</w:t>
            </w:r>
          </w:p>
        </w:tc>
        <w:tc>
          <w:tcPr>
            <w:tcW w:w="2348" w:type="dxa"/>
          </w:tcPr>
          <w:p w:rsidR="004E5A0A" w:rsidRDefault="004E5A0A">
            <w:pPr>
              <w:pBdr>
                <w:top w:val="nil"/>
                <w:left w:val="nil"/>
                <w:bottom w:val="nil"/>
                <w:right w:val="nil"/>
                <w:between w:val="nil"/>
              </w:pBdr>
              <w:spacing w:line="259" w:lineRule="auto"/>
              <w:ind w:left="33"/>
              <w:jc w:val="both"/>
              <w:rPr>
                <w:rFonts w:ascii="Arial Narrow" w:eastAsia="Arial Narrow" w:hAnsi="Arial Narrow" w:cs="Arial Narrow"/>
                <w:color w:val="000000"/>
                <w:sz w:val="22"/>
                <w:szCs w:val="22"/>
              </w:rPr>
            </w:pPr>
          </w:p>
          <w:p w:rsidR="004E5A0A" w:rsidRDefault="008B3AEF">
            <w:pPr>
              <w:pBdr>
                <w:top w:val="nil"/>
                <w:left w:val="nil"/>
                <w:bottom w:val="nil"/>
                <w:right w:val="nil"/>
                <w:between w:val="nil"/>
              </w:pBdr>
              <w:spacing w:line="259" w:lineRule="auto"/>
              <w:ind w:left="33"/>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Sempre </w:t>
            </w:r>
          </w:p>
          <w:p w:rsidR="004E5A0A" w:rsidRDefault="008B3AEF">
            <w:pPr>
              <w:pBdr>
                <w:top w:val="nil"/>
                <w:left w:val="nil"/>
                <w:bottom w:val="nil"/>
                <w:right w:val="nil"/>
                <w:between w:val="nil"/>
              </w:pBdr>
              <w:spacing w:after="160" w:line="259" w:lineRule="auto"/>
              <w:ind w:left="33"/>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medio 3</w:t>
            </w:r>
          </w:p>
        </w:tc>
        <w:tc>
          <w:tcPr>
            <w:tcW w:w="3118" w:type="dxa"/>
          </w:tcPr>
          <w:p w:rsidR="004E5A0A" w:rsidRDefault="004E5A0A">
            <w:pPr>
              <w:pBdr>
                <w:top w:val="nil"/>
                <w:left w:val="nil"/>
                <w:bottom w:val="nil"/>
                <w:right w:val="nil"/>
                <w:between w:val="nil"/>
              </w:pBdr>
              <w:spacing w:line="259" w:lineRule="auto"/>
              <w:ind w:left="33"/>
              <w:jc w:val="both"/>
              <w:rPr>
                <w:rFonts w:ascii="Arial Narrow" w:eastAsia="Arial Narrow" w:hAnsi="Arial Narrow" w:cs="Arial Narrow"/>
                <w:color w:val="000000"/>
                <w:sz w:val="22"/>
                <w:szCs w:val="22"/>
              </w:rPr>
            </w:pPr>
          </w:p>
          <w:p w:rsidR="004E5A0A" w:rsidRDefault="008B3AEF">
            <w:pPr>
              <w:pBdr>
                <w:top w:val="nil"/>
                <w:left w:val="nil"/>
                <w:bottom w:val="nil"/>
                <w:right w:val="nil"/>
                <w:between w:val="nil"/>
              </w:pBdr>
              <w:spacing w:line="259" w:lineRule="auto"/>
              <w:ind w:left="33"/>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Sempre </w:t>
            </w:r>
          </w:p>
          <w:p w:rsidR="004E5A0A" w:rsidRDefault="008B3AEF">
            <w:pPr>
              <w:pBdr>
                <w:top w:val="nil"/>
                <w:left w:val="nil"/>
                <w:bottom w:val="nil"/>
                <w:right w:val="nil"/>
                <w:between w:val="nil"/>
              </w:pBdr>
              <w:spacing w:after="160" w:line="259" w:lineRule="auto"/>
              <w:ind w:left="33"/>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basso 1</w:t>
            </w:r>
          </w:p>
        </w:tc>
      </w:tr>
    </w:tbl>
    <w:p w:rsidR="004E5A0A" w:rsidRDefault="004E5A0A">
      <w:pPr>
        <w:pBdr>
          <w:top w:val="nil"/>
          <w:left w:val="nil"/>
          <w:bottom w:val="nil"/>
          <w:right w:val="nil"/>
          <w:between w:val="nil"/>
        </w:pBdr>
        <w:spacing w:after="0" w:line="276" w:lineRule="auto"/>
        <w:jc w:val="both"/>
        <w:rPr>
          <w:rFonts w:ascii="Arial Narrow" w:eastAsia="Arial Narrow" w:hAnsi="Arial Narrow" w:cs="Arial Narrow"/>
          <w:color w:val="000000"/>
        </w:rPr>
      </w:pPr>
    </w:p>
    <w:p w:rsidR="004E5A0A" w:rsidRDefault="008B3AEF">
      <w:pPr>
        <w:pBdr>
          <w:top w:val="nil"/>
          <w:left w:val="nil"/>
          <w:bottom w:val="nil"/>
          <w:right w:val="nil"/>
          <w:between w:val="nil"/>
        </w:pBdr>
        <w:ind w:left="360"/>
        <w:jc w:val="both"/>
        <w:rPr>
          <w:rFonts w:ascii="Arial Narrow" w:eastAsia="Arial Narrow" w:hAnsi="Arial Narrow" w:cs="Arial Narrow"/>
          <w:color w:val="000000"/>
        </w:rPr>
      </w:pPr>
      <w:r>
        <w:rPr>
          <w:rFonts w:ascii="Arial Narrow" w:eastAsia="Arial Narrow" w:hAnsi="Arial Narrow" w:cs="Arial Narrow"/>
          <w:color w:val="000000"/>
        </w:rPr>
        <w:t xml:space="preserve">Impegno II. Mancanza della descrizione dell’operazione finanziata dal </w:t>
      </w:r>
      <w:proofErr w:type="spellStart"/>
      <w:r>
        <w:rPr>
          <w:rFonts w:ascii="Arial Narrow" w:eastAsia="Arial Narrow" w:hAnsi="Arial Narrow" w:cs="Arial Narrow"/>
          <w:color w:val="000000"/>
        </w:rPr>
        <w:t>CoPSR</w:t>
      </w:r>
      <w:proofErr w:type="spellEnd"/>
      <w:r>
        <w:rPr>
          <w:rFonts w:ascii="Arial Narrow" w:eastAsia="Arial Narrow" w:hAnsi="Arial Narrow" w:cs="Arial Narrow"/>
          <w:color w:val="000000"/>
        </w:rPr>
        <w:t xml:space="preserve"> sul sito web e/o sui materiali </w:t>
      </w:r>
    </w:p>
    <w:tbl>
      <w:tblPr>
        <w:tblStyle w:val="ac"/>
        <w:tblW w:w="9213" w:type="dxa"/>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2127"/>
        <w:gridCol w:w="2348"/>
        <w:gridCol w:w="3118"/>
      </w:tblGrid>
      <w:tr w:rsidR="004E5A0A">
        <w:tc>
          <w:tcPr>
            <w:tcW w:w="1620" w:type="dxa"/>
          </w:tcPr>
          <w:p w:rsidR="004E5A0A" w:rsidRDefault="008B3AEF">
            <w:pPr>
              <w:pBdr>
                <w:top w:val="nil"/>
                <w:left w:val="nil"/>
                <w:bottom w:val="nil"/>
                <w:right w:val="nil"/>
                <w:between w:val="nil"/>
              </w:pBdr>
              <w:spacing w:after="160" w:line="259" w:lineRule="auto"/>
              <w:ind w:left="36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lastRenderedPageBreak/>
              <w:t>Livello di infrazione</w:t>
            </w:r>
          </w:p>
        </w:tc>
        <w:tc>
          <w:tcPr>
            <w:tcW w:w="2127" w:type="dxa"/>
          </w:tcPr>
          <w:p w:rsidR="004E5A0A" w:rsidRDefault="008B3AEF">
            <w:pPr>
              <w:pBdr>
                <w:top w:val="nil"/>
                <w:left w:val="nil"/>
                <w:bottom w:val="nil"/>
                <w:right w:val="nil"/>
                <w:between w:val="nil"/>
              </w:pBdr>
              <w:spacing w:after="160" w:line="259" w:lineRule="auto"/>
              <w:ind w:left="36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Gravità </w:t>
            </w:r>
          </w:p>
        </w:tc>
        <w:tc>
          <w:tcPr>
            <w:tcW w:w="2348" w:type="dxa"/>
          </w:tcPr>
          <w:p w:rsidR="004E5A0A" w:rsidRDefault="008B3AEF">
            <w:pPr>
              <w:pBdr>
                <w:top w:val="nil"/>
                <w:left w:val="nil"/>
                <w:bottom w:val="nil"/>
                <w:right w:val="nil"/>
                <w:between w:val="nil"/>
              </w:pBdr>
              <w:spacing w:after="160" w:line="259" w:lineRule="auto"/>
              <w:ind w:left="36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Entità </w:t>
            </w:r>
          </w:p>
        </w:tc>
        <w:tc>
          <w:tcPr>
            <w:tcW w:w="3118" w:type="dxa"/>
          </w:tcPr>
          <w:p w:rsidR="004E5A0A" w:rsidRDefault="008B3AEF">
            <w:pPr>
              <w:pBdr>
                <w:top w:val="nil"/>
                <w:left w:val="nil"/>
                <w:bottom w:val="nil"/>
                <w:right w:val="nil"/>
                <w:between w:val="nil"/>
              </w:pBdr>
              <w:spacing w:after="160" w:line="259" w:lineRule="auto"/>
              <w:ind w:left="36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Durata</w:t>
            </w:r>
          </w:p>
        </w:tc>
      </w:tr>
      <w:tr w:rsidR="004E5A0A">
        <w:trPr>
          <w:trHeight w:val="390"/>
        </w:trPr>
        <w:tc>
          <w:tcPr>
            <w:tcW w:w="1620" w:type="dxa"/>
            <w:vMerge w:val="restart"/>
          </w:tcPr>
          <w:p w:rsidR="004E5A0A" w:rsidRDefault="004E5A0A">
            <w:pPr>
              <w:pBdr>
                <w:top w:val="nil"/>
                <w:left w:val="nil"/>
                <w:bottom w:val="nil"/>
                <w:right w:val="nil"/>
                <w:between w:val="nil"/>
              </w:pBdr>
              <w:spacing w:line="259" w:lineRule="auto"/>
              <w:ind w:left="360"/>
              <w:rPr>
                <w:rFonts w:ascii="Arial Narrow" w:eastAsia="Arial Narrow" w:hAnsi="Arial Narrow" w:cs="Arial Narrow"/>
                <w:color w:val="000000"/>
                <w:sz w:val="22"/>
                <w:szCs w:val="22"/>
              </w:rPr>
            </w:pPr>
          </w:p>
          <w:p w:rsidR="004E5A0A" w:rsidRDefault="004E5A0A">
            <w:pPr>
              <w:pBdr>
                <w:top w:val="nil"/>
                <w:left w:val="nil"/>
                <w:bottom w:val="nil"/>
                <w:right w:val="nil"/>
                <w:between w:val="nil"/>
              </w:pBdr>
              <w:spacing w:line="259" w:lineRule="auto"/>
              <w:ind w:left="360"/>
              <w:rPr>
                <w:rFonts w:ascii="Arial Narrow" w:eastAsia="Arial Narrow" w:hAnsi="Arial Narrow" w:cs="Arial Narrow"/>
                <w:color w:val="000000"/>
                <w:sz w:val="22"/>
                <w:szCs w:val="22"/>
              </w:rPr>
            </w:pPr>
          </w:p>
          <w:p w:rsidR="004E5A0A" w:rsidRDefault="008B3AEF">
            <w:pPr>
              <w:pBdr>
                <w:top w:val="nil"/>
                <w:left w:val="nil"/>
                <w:bottom w:val="nil"/>
                <w:right w:val="nil"/>
                <w:between w:val="nil"/>
              </w:pBdr>
              <w:spacing w:line="259" w:lineRule="auto"/>
              <w:ind w:left="36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Medio (3)</w:t>
            </w:r>
          </w:p>
          <w:p w:rsidR="004E5A0A" w:rsidRDefault="004E5A0A">
            <w:pPr>
              <w:pBdr>
                <w:top w:val="nil"/>
                <w:left w:val="nil"/>
                <w:bottom w:val="nil"/>
                <w:right w:val="nil"/>
                <w:between w:val="nil"/>
              </w:pBdr>
              <w:spacing w:line="259" w:lineRule="auto"/>
              <w:ind w:left="360"/>
              <w:rPr>
                <w:rFonts w:ascii="Arial Narrow" w:eastAsia="Arial Narrow" w:hAnsi="Arial Narrow" w:cs="Arial Narrow"/>
                <w:color w:val="000000"/>
                <w:sz w:val="22"/>
                <w:szCs w:val="22"/>
              </w:rPr>
            </w:pPr>
          </w:p>
          <w:p w:rsidR="004E5A0A" w:rsidRDefault="004E5A0A">
            <w:pPr>
              <w:pBdr>
                <w:top w:val="nil"/>
                <w:left w:val="nil"/>
                <w:bottom w:val="nil"/>
                <w:right w:val="nil"/>
                <w:between w:val="nil"/>
              </w:pBdr>
              <w:spacing w:after="160" w:line="259" w:lineRule="auto"/>
              <w:ind w:left="360"/>
              <w:rPr>
                <w:rFonts w:ascii="Arial Narrow" w:eastAsia="Arial Narrow" w:hAnsi="Arial Narrow" w:cs="Arial Narrow"/>
                <w:color w:val="000000"/>
                <w:sz w:val="22"/>
                <w:szCs w:val="22"/>
              </w:rPr>
            </w:pPr>
          </w:p>
        </w:tc>
        <w:tc>
          <w:tcPr>
            <w:tcW w:w="2127" w:type="dxa"/>
            <w:vMerge w:val="restart"/>
          </w:tcPr>
          <w:p w:rsidR="004E5A0A" w:rsidRDefault="004E5A0A">
            <w:pPr>
              <w:pBdr>
                <w:top w:val="nil"/>
                <w:left w:val="nil"/>
                <w:bottom w:val="nil"/>
                <w:right w:val="nil"/>
                <w:between w:val="nil"/>
              </w:pBdr>
              <w:spacing w:line="259" w:lineRule="auto"/>
              <w:ind w:left="360"/>
              <w:rPr>
                <w:rFonts w:ascii="Arial Narrow" w:eastAsia="Arial Narrow" w:hAnsi="Arial Narrow" w:cs="Arial Narrow"/>
                <w:color w:val="000000"/>
                <w:sz w:val="22"/>
                <w:szCs w:val="22"/>
              </w:rPr>
            </w:pPr>
          </w:p>
          <w:p w:rsidR="004E5A0A" w:rsidRDefault="008B3AEF">
            <w:pPr>
              <w:pBdr>
                <w:top w:val="nil"/>
                <w:left w:val="nil"/>
                <w:bottom w:val="nil"/>
                <w:right w:val="nil"/>
                <w:between w:val="nil"/>
              </w:pBdr>
              <w:spacing w:line="259" w:lineRule="auto"/>
              <w:ind w:left="36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Sempre </w:t>
            </w:r>
          </w:p>
          <w:p w:rsidR="004E5A0A" w:rsidRDefault="008B3AEF">
            <w:pPr>
              <w:pBdr>
                <w:top w:val="nil"/>
                <w:left w:val="nil"/>
                <w:bottom w:val="nil"/>
                <w:right w:val="nil"/>
                <w:between w:val="nil"/>
              </w:pBdr>
              <w:spacing w:after="160" w:line="259" w:lineRule="auto"/>
              <w:ind w:left="36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medio 3</w:t>
            </w:r>
          </w:p>
        </w:tc>
        <w:tc>
          <w:tcPr>
            <w:tcW w:w="2348" w:type="dxa"/>
          </w:tcPr>
          <w:p w:rsidR="004E5A0A" w:rsidRDefault="008B3AEF">
            <w:pPr>
              <w:pBdr>
                <w:top w:val="nil"/>
                <w:left w:val="nil"/>
                <w:bottom w:val="nil"/>
                <w:right w:val="nil"/>
                <w:between w:val="nil"/>
              </w:pBdr>
              <w:spacing w:after="160" w:line="259" w:lineRule="auto"/>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Parzialmente non conforme (1)</w:t>
            </w:r>
          </w:p>
        </w:tc>
        <w:tc>
          <w:tcPr>
            <w:tcW w:w="3118" w:type="dxa"/>
            <w:vMerge w:val="restart"/>
          </w:tcPr>
          <w:p w:rsidR="004E5A0A" w:rsidRDefault="004E5A0A">
            <w:pPr>
              <w:pBdr>
                <w:top w:val="nil"/>
                <w:left w:val="nil"/>
                <w:bottom w:val="nil"/>
                <w:right w:val="nil"/>
                <w:between w:val="nil"/>
              </w:pBdr>
              <w:spacing w:line="259" w:lineRule="auto"/>
              <w:ind w:left="360"/>
              <w:rPr>
                <w:rFonts w:ascii="Arial Narrow" w:eastAsia="Arial Narrow" w:hAnsi="Arial Narrow" w:cs="Arial Narrow"/>
                <w:color w:val="000000"/>
                <w:sz w:val="22"/>
                <w:szCs w:val="22"/>
              </w:rPr>
            </w:pPr>
          </w:p>
          <w:p w:rsidR="004E5A0A" w:rsidRDefault="008B3AEF">
            <w:pPr>
              <w:pBdr>
                <w:top w:val="nil"/>
                <w:left w:val="nil"/>
                <w:bottom w:val="nil"/>
                <w:right w:val="nil"/>
                <w:between w:val="nil"/>
              </w:pBdr>
              <w:spacing w:line="259" w:lineRule="auto"/>
              <w:ind w:left="36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Sempre </w:t>
            </w:r>
          </w:p>
          <w:p w:rsidR="004E5A0A" w:rsidRDefault="008B3AEF">
            <w:pPr>
              <w:pBdr>
                <w:top w:val="nil"/>
                <w:left w:val="nil"/>
                <w:bottom w:val="nil"/>
                <w:right w:val="nil"/>
                <w:between w:val="nil"/>
              </w:pBdr>
              <w:spacing w:after="160" w:line="259" w:lineRule="auto"/>
              <w:ind w:left="36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basso 1</w:t>
            </w:r>
          </w:p>
        </w:tc>
      </w:tr>
      <w:tr w:rsidR="004E5A0A">
        <w:trPr>
          <w:trHeight w:val="390"/>
        </w:trPr>
        <w:tc>
          <w:tcPr>
            <w:tcW w:w="1620" w:type="dxa"/>
            <w:vMerge/>
          </w:tcPr>
          <w:p w:rsidR="004E5A0A" w:rsidRDefault="004E5A0A">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c>
          <w:tcPr>
            <w:tcW w:w="2127" w:type="dxa"/>
            <w:vMerge/>
          </w:tcPr>
          <w:p w:rsidR="004E5A0A" w:rsidRDefault="004E5A0A">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c>
          <w:tcPr>
            <w:tcW w:w="2348" w:type="dxa"/>
          </w:tcPr>
          <w:p w:rsidR="004E5A0A" w:rsidRDefault="008B3AEF">
            <w:pPr>
              <w:pBdr>
                <w:top w:val="nil"/>
                <w:left w:val="nil"/>
                <w:bottom w:val="nil"/>
                <w:right w:val="nil"/>
                <w:between w:val="nil"/>
              </w:pBdr>
              <w:spacing w:after="160" w:line="259" w:lineRule="auto"/>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Totalmente non conforme (3)</w:t>
            </w:r>
          </w:p>
        </w:tc>
        <w:tc>
          <w:tcPr>
            <w:tcW w:w="3118" w:type="dxa"/>
            <w:vMerge/>
          </w:tcPr>
          <w:p w:rsidR="004E5A0A" w:rsidRDefault="004E5A0A">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r>
    </w:tbl>
    <w:p w:rsidR="004E5A0A" w:rsidRDefault="004E5A0A">
      <w:pPr>
        <w:pBdr>
          <w:top w:val="nil"/>
          <w:left w:val="nil"/>
          <w:bottom w:val="nil"/>
          <w:right w:val="nil"/>
          <w:between w:val="nil"/>
        </w:pBdr>
        <w:spacing w:after="0" w:line="276" w:lineRule="auto"/>
        <w:jc w:val="both"/>
        <w:rPr>
          <w:rFonts w:ascii="Arial Narrow" w:eastAsia="Arial Narrow" w:hAnsi="Arial Narrow" w:cs="Arial Narrow"/>
          <w:color w:val="000000"/>
        </w:rPr>
      </w:pPr>
    </w:p>
    <w:p w:rsidR="004E5A0A" w:rsidRDefault="008B3AEF">
      <w:pPr>
        <w:pBdr>
          <w:top w:val="nil"/>
          <w:left w:val="nil"/>
          <w:bottom w:val="nil"/>
          <w:right w:val="nil"/>
          <w:between w:val="nil"/>
        </w:pBdr>
        <w:ind w:left="360"/>
        <w:jc w:val="both"/>
        <w:rPr>
          <w:rFonts w:ascii="Arial Narrow" w:eastAsia="Arial Narrow" w:hAnsi="Arial Narrow" w:cs="Arial Narrow"/>
          <w:color w:val="000000"/>
        </w:rPr>
      </w:pPr>
      <w:r>
        <w:rPr>
          <w:rFonts w:ascii="Arial Narrow" w:eastAsia="Arial Narrow" w:hAnsi="Arial Narrow" w:cs="Arial Narrow"/>
          <w:color w:val="000000"/>
        </w:rPr>
        <w:t>Gruppo di impegni relativo alla non conformità dei materiali e della localizzazione:</w:t>
      </w:r>
    </w:p>
    <w:tbl>
      <w:tblPr>
        <w:tblStyle w:val="ad"/>
        <w:tblW w:w="9213" w:type="dxa"/>
        <w:tblInd w:w="4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20"/>
        <w:gridCol w:w="2632"/>
        <w:gridCol w:w="2693"/>
        <w:gridCol w:w="2268"/>
      </w:tblGrid>
      <w:tr w:rsidR="004E5A0A">
        <w:tc>
          <w:tcPr>
            <w:tcW w:w="1620" w:type="dxa"/>
          </w:tcPr>
          <w:p w:rsidR="004E5A0A" w:rsidRDefault="008B3AEF">
            <w:pPr>
              <w:pBdr>
                <w:top w:val="nil"/>
                <w:left w:val="nil"/>
                <w:bottom w:val="nil"/>
                <w:right w:val="nil"/>
                <w:between w:val="nil"/>
              </w:pBdr>
              <w:spacing w:after="160" w:line="259" w:lineRule="auto"/>
              <w:ind w:left="36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Livello di infrazione</w:t>
            </w:r>
          </w:p>
        </w:tc>
        <w:tc>
          <w:tcPr>
            <w:tcW w:w="2632" w:type="dxa"/>
          </w:tcPr>
          <w:p w:rsidR="004E5A0A" w:rsidRDefault="008B3AEF">
            <w:pPr>
              <w:pBdr>
                <w:top w:val="nil"/>
                <w:left w:val="nil"/>
                <w:bottom w:val="nil"/>
                <w:right w:val="nil"/>
                <w:between w:val="nil"/>
              </w:pBdr>
              <w:spacing w:after="160" w:line="259" w:lineRule="auto"/>
              <w:ind w:left="36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Gravità </w:t>
            </w:r>
          </w:p>
        </w:tc>
        <w:tc>
          <w:tcPr>
            <w:tcW w:w="2693" w:type="dxa"/>
          </w:tcPr>
          <w:p w:rsidR="004E5A0A" w:rsidRDefault="008B3AEF">
            <w:pPr>
              <w:pBdr>
                <w:top w:val="nil"/>
                <w:left w:val="nil"/>
                <w:bottom w:val="nil"/>
                <w:right w:val="nil"/>
                <w:between w:val="nil"/>
              </w:pBdr>
              <w:spacing w:after="160" w:line="259" w:lineRule="auto"/>
              <w:ind w:left="36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Entità </w:t>
            </w:r>
          </w:p>
        </w:tc>
        <w:tc>
          <w:tcPr>
            <w:tcW w:w="2268" w:type="dxa"/>
          </w:tcPr>
          <w:p w:rsidR="004E5A0A" w:rsidRDefault="008B3AEF">
            <w:pPr>
              <w:pBdr>
                <w:top w:val="nil"/>
                <w:left w:val="nil"/>
                <w:bottom w:val="nil"/>
                <w:right w:val="nil"/>
                <w:between w:val="nil"/>
              </w:pBdr>
              <w:spacing w:after="160" w:line="259" w:lineRule="auto"/>
              <w:ind w:left="36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Durata</w:t>
            </w:r>
          </w:p>
        </w:tc>
      </w:tr>
      <w:tr w:rsidR="004E5A0A">
        <w:trPr>
          <w:trHeight w:val="555"/>
        </w:trPr>
        <w:tc>
          <w:tcPr>
            <w:tcW w:w="1620" w:type="dxa"/>
            <w:vMerge w:val="restart"/>
          </w:tcPr>
          <w:p w:rsidR="004E5A0A" w:rsidRDefault="008B3AEF">
            <w:pPr>
              <w:pBdr>
                <w:top w:val="nil"/>
                <w:left w:val="nil"/>
                <w:bottom w:val="nil"/>
                <w:right w:val="nil"/>
                <w:between w:val="nil"/>
              </w:pBdr>
              <w:spacing w:after="160" w:line="259" w:lineRule="auto"/>
              <w:ind w:left="36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Basso (1)</w:t>
            </w:r>
          </w:p>
        </w:tc>
        <w:tc>
          <w:tcPr>
            <w:tcW w:w="2632" w:type="dxa"/>
            <w:vMerge w:val="restart"/>
          </w:tcPr>
          <w:p w:rsidR="004E5A0A" w:rsidRDefault="008B3AEF">
            <w:pPr>
              <w:pBdr>
                <w:top w:val="nil"/>
                <w:left w:val="nil"/>
                <w:bottom w:val="nil"/>
                <w:right w:val="nil"/>
                <w:between w:val="nil"/>
              </w:pBdr>
              <w:spacing w:line="259" w:lineRule="auto"/>
              <w:ind w:left="-27"/>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Asportazione, deterioramento, o spostamento in sito non appropriato con riferimento all’ubicazione </w:t>
            </w:r>
          </w:p>
          <w:p w:rsidR="004E5A0A" w:rsidRDefault="008B3AEF">
            <w:pPr>
              <w:pBdr>
                <w:top w:val="nil"/>
                <w:left w:val="nil"/>
                <w:bottom w:val="nil"/>
                <w:right w:val="nil"/>
                <w:between w:val="nil"/>
              </w:pBdr>
              <w:spacing w:line="259" w:lineRule="auto"/>
              <w:ind w:left="-27"/>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Basso (1)</w:t>
            </w:r>
          </w:p>
        </w:tc>
        <w:tc>
          <w:tcPr>
            <w:tcW w:w="2693" w:type="dxa"/>
          </w:tcPr>
          <w:p w:rsidR="004E5A0A" w:rsidRDefault="008B3AEF">
            <w:pPr>
              <w:pBdr>
                <w:top w:val="nil"/>
                <w:left w:val="nil"/>
                <w:bottom w:val="nil"/>
                <w:right w:val="nil"/>
                <w:between w:val="nil"/>
              </w:pBdr>
              <w:spacing w:after="160" w:line="259" w:lineRule="auto"/>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Parzialmente non conformi (1)</w:t>
            </w:r>
          </w:p>
        </w:tc>
        <w:tc>
          <w:tcPr>
            <w:tcW w:w="2268" w:type="dxa"/>
            <w:vMerge w:val="restart"/>
          </w:tcPr>
          <w:p w:rsidR="004E5A0A" w:rsidRDefault="004E5A0A">
            <w:pPr>
              <w:pBdr>
                <w:top w:val="nil"/>
                <w:left w:val="nil"/>
                <w:bottom w:val="nil"/>
                <w:right w:val="nil"/>
                <w:between w:val="nil"/>
              </w:pBdr>
              <w:spacing w:line="259" w:lineRule="auto"/>
              <w:ind w:left="360"/>
              <w:jc w:val="both"/>
              <w:rPr>
                <w:rFonts w:ascii="Arial Narrow" w:eastAsia="Arial Narrow" w:hAnsi="Arial Narrow" w:cs="Arial Narrow"/>
                <w:color w:val="000000"/>
                <w:sz w:val="22"/>
                <w:szCs w:val="22"/>
              </w:rPr>
            </w:pPr>
          </w:p>
          <w:p w:rsidR="004E5A0A" w:rsidRDefault="004E5A0A">
            <w:pPr>
              <w:pBdr>
                <w:top w:val="nil"/>
                <w:left w:val="nil"/>
                <w:bottom w:val="nil"/>
                <w:right w:val="nil"/>
                <w:between w:val="nil"/>
              </w:pBdr>
              <w:spacing w:line="259" w:lineRule="auto"/>
              <w:ind w:left="360"/>
              <w:jc w:val="both"/>
              <w:rPr>
                <w:rFonts w:ascii="Arial Narrow" w:eastAsia="Arial Narrow" w:hAnsi="Arial Narrow" w:cs="Arial Narrow"/>
                <w:color w:val="000000"/>
                <w:sz w:val="22"/>
                <w:szCs w:val="22"/>
              </w:rPr>
            </w:pPr>
          </w:p>
          <w:p w:rsidR="004E5A0A" w:rsidRDefault="004E5A0A">
            <w:pPr>
              <w:pBdr>
                <w:top w:val="nil"/>
                <w:left w:val="nil"/>
                <w:bottom w:val="nil"/>
                <w:right w:val="nil"/>
                <w:between w:val="nil"/>
              </w:pBdr>
              <w:spacing w:line="259" w:lineRule="auto"/>
              <w:ind w:left="360"/>
              <w:jc w:val="both"/>
              <w:rPr>
                <w:rFonts w:ascii="Arial Narrow" w:eastAsia="Arial Narrow" w:hAnsi="Arial Narrow" w:cs="Arial Narrow"/>
                <w:color w:val="000000"/>
                <w:sz w:val="22"/>
                <w:szCs w:val="22"/>
              </w:rPr>
            </w:pPr>
          </w:p>
          <w:p w:rsidR="004E5A0A" w:rsidRDefault="004E5A0A">
            <w:pPr>
              <w:pBdr>
                <w:top w:val="nil"/>
                <w:left w:val="nil"/>
                <w:bottom w:val="nil"/>
                <w:right w:val="nil"/>
                <w:between w:val="nil"/>
              </w:pBdr>
              <w:spacing w:line="259" w:lineRule="auto"/>
              <w:ind w:left="360"/>
              <w:jc w:val="both"/>
              <w:rPr>
                <w:rFonts w:ascii="Arial Narrow" w:eastAsia="Arial Narrow" w:hAnsi="Arial Narrow" w:cs="Arial Narrow"/>
                <w:color w:val="000000"/>
                <w:sz w:val="22"/>
                <w:szCs w:val="22"/>
              </w:rPr>
            </w:pPr>
          </w:p>
          <w:p w:rsidR="004E5A0A" w:rsidRDefault="004E5A0A">
            <w:pPr>
              <w:pBdr>
                <w:top w:val="nil"/>
                <w:left w:val="nil"/>
                <w:bottom w:val="nil"/>
                <w:right w:val="nil"/>
                <w:between w:val="nil"/>
              </w:pBdr>
              <w:spacing w:line="259" w:lineRule="auto"/>
              <w:ind w:left="360"/>
              <w:jc w:val="both"/>
              <w:rPr>
                <w:rFonts w:ascii="Arial Narrow" w:eastAsia="Arial Narrow" w:hAnsi="Arial Narrow" w:cs="Arial Narrow"/>
                <w:color w:val="000000"/>
                <w:sz w:val="22"/>
                <w:szCs w:val="22"/>
              </w:rPr>
            </w:pPr>
          </w:p>
          <w:p w:rsidR="004E5A0A" w:rsidRDefault="008B3AEF">
            <w:pPr>
              <w:pBdr>
                <w:top w:val="nil"/>
                <w:left w:val="nil"/>
                <w:bottom w:val="nil"/>
                <w:right w:val="nil"/>
                <w:between w:val="nil"/>
              </w:pBdr>
              <w:spacing w:line="259" w:lineRule="auto"/>
              <w:ind w:left="36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Sempre </w:t>
            </w:r>
          </w:p>
          <w:p w:rsidR="004E5A0A" w:rsidRDefault="008B3AEF">
            <w:pPr>
              <w:pBdr>
                <w:top w:val="nil"/>
                <w:left w:val="nil"/>
                <w:bottom w:val="nil"/>
                <w:right w:val="nil"/>
                <w:between w:val="nil"/>
              </w:pBdr>
              <w:spacing w:after="160" w:line="259" w:lineRule="auto"/>
              <w:ind w:left="36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basso 1</w:t>
            </w:r>
          </w:p>
        </w:tc>
      </w:tr>
      <w:tr w:rsidR="004E5A0A">
        <w:trPr>
          <w:trHeight w:val="555"/>
        </w:trPr>
        <w:tc>
          <w:tcPr>
            <w:tcW w:w="1620" w:type="dxa"/>
            <w:vMerge/>
          </w:tcPr>
          <w:p w:rsidR="004E5A0A" w:rsidRDefault="004E5A0A">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c>
          <w:tcPr>
            <w:tcW w:w="2632" w:type="dxa"/>
            <w:vMerge/>
          </w:tcPr>
          <w:p w:rsidR="004E5A0A" w:rsidRDefault="004E5A0A">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c>
          <w:tcPr>
            <w:tcW w:w="2693" w:type="dxa"/>
          </w:tcPr>
          <w:p w:rsidR="004E5A0A" w:rsidRDefault="008B3AEF">
            <w:pPr>
              <w:pBdr>
                <w:top w:val="nil"/>
                <w:left w:val="nil"/>
                <w:bottom w:val="nil"/>
                <w:right w:val="nil"/>
                <w:between w:val="nil"/>
              </w:pBdr>
              <w:spacing w:after="160" w:line="259" w:lineRule="auto"/>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Totalmente non conformi (3)</w:t>
            </w:r>
          </w:p>
        </w:tc>
        <w:tc>
          <w:tcPr>
            <w:tcW w:w="2268" w:type="dxa"/>
            <w:vMerge/>
          </w:tcPr>
          <w:p w:rsidR="004E5A0A" w:rsidRDefault="004E5A0A">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r>
      <w:tr w:rsidR="004E5A0A">
        <w:trPr>
          <w:trHeight w:val="775"/>
        </w:trPr>
        <w:tc>
          <w:tcPr>
            <w:tcW w:w="1620" w:type="dxa"/>
            <w:vMerge w:val="restart"/>
          </w:tcPr>
          <w:p w:rsidR="004E5A0A" w:rsidRDefault="008B3AEF">
            <w:pPr>
              <w:pBdr>
                <w:top w:val="nil"/>
                <w:left w:val="nil"/>
                <w:bottom w:val="nil"/>
                <w:right w:val="nil"/>
                <w:between w:val="nil"/>
              </w:pBdr>
              <w:spacing w:after="160" w:line="259" w:lineRule="auto"/>
              <w:ind w:left="36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Medio (3)</w:t>
            </w:r>
          </w:p>
        </w:tc>
        <w:tc>
          <w:tcPr>
            <w:tcW w:w="2632" w:type="dxa"/>
            <w:vMerge w:val="restart"/>
          </w:tcPr>
          <w:p w:rsidR="004E5A0A" w:rsidRDefault="008B3AEF">
            <w:pPr>
              <w:pBdr>
                <w:top w:val="nil"/>
                <w:left w:val="nil"/>
                <w:bottom w:val="nil"/>
                <w:right w:val="nil"/>
                <w:between w:val="nil"/>
              </w:pBdr>
              <w:spacing w:line="259" w:lineRule="auto"/>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Non conformità della descrizione, delle dimensioni e dei materiali e mancato rispetto delle indicazioni grafiche nei materiali informativi e promozionali</w:t>
            </w:r>
          </w:p>
          <w:p w:rsidR="004E5A0A" w:rsidRDefault="008B3AEF">
            <w:pPr>
              <w:pBdr>
                <w:top w:val="nil"/>
                <w:left w:val="nil"/>
                <w:bottom w:val="nil"/>
                <w:right w:val="nil"/>
                <w:between w:val="nil"/>
              </w:pBdr>
              <w:spacing w:after="160" w:line="259" w:lineRule="auto"/>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Medio (3)</w:t>
            </w:r>
          </w:p>
        </w:tc>
        <w:tc>
          <w:tcPr>
            <w:tcW w:w="2693" w:type="dxa"/>
          </w:tcPr>
          <w:p w:rsidR="004E5A0A" w:rsidRDefault="008B3AEF">
            <w:pPr>
              <w:pBdr>
                <w:top w:val="nil"/>
                <w:left w:val="nil"/>
                <w:bottom w:val="nil"/>
                <w:right w:val="nil"/>
                <w:between w:val="nil"/>
              </w:pBdr>
              <w:spacing w:after="160" w:line="259" w:lineRule="auto"/>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Parzialmente non conformi (1)</w:t>
            </w:r>
          </w:p>
        </w:tc>
        <w:tc>
          <w:tcPr>
            <w:tcW w:w="2268" w:type="dxa"/>
            <w:vMerge/>
          </w:tcPr>
          <w:p w:rsidR="004E5A0A" w:rsidRDefault="004E5A0A">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r>
      <w:tr w:rsidR="004E5A0A">
        <w:trPr>
          <w:trHeight w:val="775"/>
        </w:trPr>
        <w:tc>
          <w:tcPr>
            <w:tcW w:w="1620" w:type="dxa"/>
            <w:vMerge/>
          </w:tcPr>
          <w:p w:rsidR="004E5A0A" w:rsidRDefault="004E5A0A">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c>
          <w:tcPr>
            <w:tcW w:w="2632" w:type="dxa"/>
            <w:vMerge/>
          </w:tcPr>
          <w:p w:rsidR="004E5A0A" w:rsidRDefault="004E5A0A">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c>
          <w:tcPr>
            <w:tcW w:w="2693" w:type="dxa"/>
          </w:tcPr>
          <w:p w:rsidR="004E5A0A" w:rsidRDefault="008B3AEF">
            <w:pPr>
              <w:pBdr>
                <w:top w:val="nil"/>
                <w:left w:val="nil"/>
                <w:bottom w:val="nil"/>
                <w:right w:val="nil"/>
                <w:between w:val="nil"/>
              </w:pBdr>
              <w:spacing w:after="160" w:line="259" w:lineRule="auto"/>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Totalmente non conformi (3)</w:t>
            </w:r>
          </w:p>
        </w:tc>
        <w:tc>
          <w:tcPr>
            <w:tcW w:w="2268" w:type="dxa"/>
            <w:vMerge/>
          </w:tcPr>
          <w:p w:rsidR="004E5A0A" w:rsidRDefault="004E5A0A">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r>
    </w:tbl>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 xml:space="preserve">In tutte le fattispecie descritte, il beneficiario dovrà comunque provvedere ad adempiere agli obblighi previsti dalle presenti disposizioni entro 60 giorni dalla contestazione, pena l’applicazione di una ulteriore riduzione del sostegno pari alla stessa percentuale dell’infrazione commessa. </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Nel caso in cui la percentuale di riduzione da applicare risulti inferiore o pari al 3% la violazione si considera di “lieve entità”, pertanto se il beneficiario entro 30 giorni provvede ad adempiere agli obblighi, non si applicherà alcuna riduzione. In tutte le altre fattispecie descritte, il beneficiario dovrà comunque provvedere a adempiere agli obblighi previsti dalle presenti disposizioni entro 60 giorni dalla contestazione, pena l’applicazione di una ulteriore riduzione del sostegno pari alla stessa percentuale dell’infrazione commessa.</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rPr>
      </w:pP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rPr>
      </w:pP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rPr>
      </w:pP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rPr>
      </w:pPr>
    </w:p>
    <w:p w:rsidR="004E5A0A" w:rsidRDefault="008B3AEF">
      <w:pPr>
        <w:pBdr>
          <w:top w:val="nil"/>
          <w:left w:val="nil"/>
          <w:bottom w:val="nil"/>
          <w:right w:val="nil"/>
          <w:between w:val="nil"/>
        </w:pBdr>
        <w:ind w:left="360"/>
        <w:jc w:val="both"/>
        <w:rPr>
          <w:rFonts w:ascii="Arial Narrow" w:eastAsia="Arial Narrow" w:hAnsi="Arial Narrow" w:cs="Arial Narrow"/>
          <w:b/>
          <w:color w:val="000000"/>
        </w:rPr>
      </w:pPr>
      <w:r>
        <w:rPr>
          <w:rFonts w:ascii="Arial Narrow" w:eastAsia="Arial Narrow" w:hAnsi="Arial Narrow" w:cs="Arial Narrow"/>
          <w:b/>
          <w:color w:val="000000"/>
        </w:rPr>
        <w:t>2. Riduzioni in caso di presentazione tardiva della domanda di pagamento:</w:t>
      </w:r>
    </w:p>
    <w:tbl>
      <w:tblPr>
        <w:tblStyle w:val="ae"/>
        <w:tblW w:w="864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4"/>
        <w:gridCol w:w="2127"/>
        <w:gridCol w:w="1984"/>
        <w:gridCol w:w="2552"/>
      </w:tblGrid>
      <w:tr w:rsidR="004E5A0A">
        <w:trPr>
          <w:jc w:val="center"/>
        </w:trPr>
        <w:tc>
          <w:tcPr>
            <w:tcW w:w="1984" w:type="dxa"/>
          </w:tcPr>
          <w:p w:rsidR="004E5A0A" w:rsidRDefault="008B3AEF">
            <w:pPr>
              <w:pBdr>
                <w:top w:val="nil"/>
                <w:left w:val="nil"/>
                <w:bottom w:val="nil"/>
                <w:right w:val="nil"/>
                <w:between w:val="nil"/>
              </w:pBdr>
              <w:spacing w:after="160" w:line="259" w:lineRule="auto"/>
              <w:ind w:left="36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Livello di infrazione</w:t>
            </w:r>
          </w:p>
        </w:tc>
        <w:tc>
          <w:tcPr>
            <w:tcW w:w="2127" w:type="dxa"/>
          </w:tcPr>
          <w:p w:rsidR="004E5A0A" w:rsidRDefault="008B3AEF">
            <w:pPr>
              <w:pBdr>
                <w:top w:val="nil"/>
                <w:left w:val="nil"/>
                <w:bottom w:val="nil"/>
                <w:right w:val="nil"/>
                <w:between w:val="nil"/>
              </w:pBdr>
              <w:spacing w:after="160" w:line="259" w:lineRule="auto"/>
              <w:ind w:left="36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Gravità </w:t>
            </w:r>
          </w:p>
        </w:tc>
        <w:tc>
          <w:tcPr>
            <w:tcW w:w="1984" w:type="dxa"/>
          </w:tcPr>
          <w:p w:rsidR="004E5A0A" w:rsidRDefault="008B3AEF">
            <w:pPr>
              <w:pBdr>
                <w:top w:val="nil"/>
                <w:left w:val="nil"/>
                <w:bottom w:val="nil"/>
                <w:right w:val="nil"/>
                <w:between w:val="nil"/>
              </w:pBdr>
              <w:spacing w:after="160" w:line="259" w:lineRule="auto"/>
              <w:ind w:left="36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Entità </w:t>
            </w:r>
          </w:p>
        </w:tc>
        <w:tc>
          <w:tcPr>
            <w:tcW w:w="2552" w:type="dxa"/>
          </w:tcPr>
          <w:p w:rsidR="004E5A0A" w:rsidRDefault="008B3AEF">
            <w:pPr>
              <w:pBdr>
                <w:top w:val="nil"/>
                <w:left w:val="nil"/>
                <w:bottom w:val="nil"/>
                <w:right w:val="nil"/>
                <w:between w:val="nil"/>
              </w:pBdr>
              <w:spacing w:after="160" w:line="259" w:lineRule="auto"/>
              <w:ind w:left="360"/>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Durata</w:t>
            </w:r>
          </w:p>
        </w:tc>
      </w:tr>
      <w:tr w:rsidR="004E5A0A">
        <w:trPr>
          <w:jc w:val="center"/>
        </w:trPr>
        <w:tc>
          <w:tcPr>
            <w:tcW w:w="1984" w:type="dxa"/>
          </w:tcPr>
          <w:p w:rsidR="004E5A0A" w:rsidRDefault="008B3AEF">
            <w:pPr>
              <w:pBdr>
                <w:top w:val="nil"/>
                <w:left w:val="nil"/>
                <w:bottom w:val="nil"/>
                <w:right w:val="nil"/>
                <w:between w:val="nil"/>
              </w:pBdr>
              <w:spacing w:after="160" w:line="259" w:lineRule="auto"/>
              <w:ind w:left="36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Basso (1)</w:t>
            </w:r>
          </w:p>
        </w:tc>
        <w:tc>
          <w:tcPr>
            <w:tcW w:w="2127" w:type="dxa"/>
          </w:tcPr>
          <w:p w:rsidR="004E5A0A" w:rsidRDefault="008B3AEF">
            <w:pPr>
              <w:pBdr>
                <w:top w:val="nil"/>
                <w:left w:val="nil"/>
                <w:bottom w:val="nil"/>
                <w:right w:val="nil"/>
                <w:between w:val="nil"/>
              </w:pBdr>
              <w:spacing w:line="259" w:lineRule="auto"/>
              <w:ind w:left="-35"/>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da 1 a 10 gg</w:t>
            </w:r>
          </w:p>
          <w:p w:rsidR="004E5A0A" w:rsidRDefault="008B3AEF">
            <w:pPr>
              <w:pBdr>
                <w:top w:val="nil"/>
                <w:left w:val="nil"/>
                <w:bottom w:val="nil"/>
                <w:right w:val="nil"/>
                <w:between w:val="nil"/>
              </w:pBdr>
              <w:spacing w:after="160" w:line="259" w:lineRule="auto"/>
              <w:ind w:left="-35"/>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Basso (1)</w:t>
            </w:r>
          </w:p>
        </w:tc>
        <w:tc>
          <w:tcPr>
            <w:tcW w:w="1984" w:type="dxa"/>
          </w:tcPr>
          <w:p w:rsidR="004E5A0A" w:rsidRDefault="008B3AEF">
            <w:pPr>
              <w:pBdr>
                <w:top w:val="nil"/>
                <w:left w:val="nil"/>
                <w:bottom w:val="nil"/>
                <w:right w:val="nil"/>
                <w:between w:val="nil"/>
              </w:pBdr>
              <w:spacing w:after="160" w:line="259" w:lineRule="auto"/>
              <w:ind w:left="-35"/>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Sempre come gravità</w:t>
            </w:r>
          </w:p>
        </w:tc>
        <w:tc>
          <w:tcPr>
            <w:tcW w:w="2552" w:type="dxa"/>
          </w:tcPr>
          <w:p w:rsidR="004E5A0A" w:rsidRDefault="008B3AEF">
            <w:pPr>
              <w:pBdr>
                <w:top w:val="nil"/>
                <w:left w:val="nil"/>
                <w:bottom w:val="nil"/>
                <w:right w:val="nil"/>
                <w:between w:val="nil"/>
              </w:pBdr>
              <w:spacing w:after="160" w:line="259" w:lineRule="auto"/>
              <w:ind w:left="-35"/>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Sempre come gravità</w:t>
            </w:r>
          </w:p>
        </w:tc>
      </w:tr>
      <w:tr w:rsidR="004E5A0A">
        <w:trPr>
          <w:jc w:val="center"/>
        </w:trPr>
        <w:tc>
          <w:tcPr>
            <w:tcW w:w="1984" w:type="dxa"/>
          </w:tcPr>
          <w:p w:rsidR="004E5A0A" w:rsidRDefault="008B3AEF">
            <w:pPr>
              <w:pBdr>
                <w:top w:val="nil"/>
                <w:left w:val="nil"/>
                <w:bottom w:val="nil"/>
                <w:right w:val="nil"/>
                <w:between w:val="nil"/>
              </w:pBdr>
              <w:spacing w:after="160" w:line="259" w:lineRule="auto"/>
              <w:ind w:left="36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Medio (3)</w:t>
            </w:r>
          </w:p>
        </w:tc>
        <w:tc>
          <w:tcPr>
            <w:tcW w:w="2127" w:type="dxa"/>
          </w:tcPr>
          <w:p w:rsidR="004E5A0A" w:rsidRDefault="008B3AEF">
            <w:pPr>
              <w:pBdr>
                <w:top w:val="nil"/>
                <w:left w:val="nil"/>
                <w:bottom w:val="nil"/>
                <w:right w:val="nil"/>
                <w:between w:val="nil"/>
              </w:pBdr>
              <w:spacing w:line="259" w:lineRule="auto"/>
              <w:ind w:left="-35"/>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da 11 a 20 gg</w:t>
            </w:r>
          </w:p>
          <w:p w:rsidR="004E5A0A" w:rsidRDefault="008B3AEF">
            <w:pPr>
              <w:pBdr>
                <w:top w:val="nil"/>
                <w:left w:val="nil"/>
                <w:bottom w:val="nil"/>
                <w:right w:val="nil"/>
                <w:between w:val="nil"/>
              </w:pBdr>
              <w:spacing w:after="160" w:line="259" w:lineRule="auto"/>
              <w:ind w:left="-35"/>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Medio (3)</w:t>
            </w:r>
          </w:p>
        </w:tc>
        <w:tc>
          <w:tcPr>
            <w:tcW w:w="1984" w:type="dxa"/>
          </w:tcPr>
          <w:p w:rsidR="004E5A0A" w:rsidRDefault="008B3AEF">
            <w:pPr>
              <w:pBdr>
                <w:top w:val="nil"/>
                <w:left w:val="nil"/>
                <w:bottom w:val="nil"/>
                <w:right w:val="nil"/>
                <w:between w:val="nil"/>
              </w:pBdr>
              <w:spacing w:after="160" w:line="259" w:lineRule="auto"/>
              <w:ind w:left="-35"/>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Sempre come gravità</w:t>
            </w:r>
          </w:p>
        </w:tc>
        <w:tc>
          <w:tcPr>
            <w:tcW w:w="2552" w:type="dxa"/>
          </w:tcPr>
          <w:p w:rsidR="004E5A0A" w:rsidRDefault="008B3AEF">
            <w:pPr>
              <w:pBdr>
                <w:top w:val="nil"/>
                <w:left w:val="nil"/>
                <w:bottom w:val="nil"/>
                <w:right w:val="nil"/>
                <w:between w:val="nil"/>
              </w:pBdr>
              <w:spacing w:after="160" w:line="259" w:lineRule="auto"/>
              <w:ind w:left="-35"/>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Sempre come gravità</w:t>
            </w:r>
          </w:p>
        </w:tc>
      </w:tr>
      <w:tr w:rsidR="004E5A0A">
        <w:trPr>
          <w:jc w:val="center"/>
        </w:trPr>
        <w:tc>
          <w:tcPr>
            <w:tcW w:w="1984" w:type="dxa"/>
          </w:tcPr>
          <w:p w:rsidR="004E5A0A" w:rsidRDefault="008B3AEF">
            <w:pPr>
              <w:pBdr>
                <w:top w:val="nil"/>
                <w:left w:val="nil"/>
                <w:bottom w:val="nil"/>
                <w:right w:val="nil"/>
                <w:between w:val="nil"/>
              </w:pBdr>
              <w:spacing w:after="160" w:line="259" w:lineRule="auto"/>
              <w:ind w:left="36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Alto (5)</w:t>
            </w:r>
          </w:p>
        </w:tc>
        <w:tc>
          <w:tcPr>
            <w:tcW w:w="2127" w:type="dxa"/>
          </w:tcPr>
          <w:p w:rsidR="004E5A0A" w:rsidRDefault="008B3AEF">
            <w:pPr>
              <w:pBdr>
                <w:top w:val="nil"/>
                <w:left w:val="nil"/>
                <w:bottom w:val="nil"/>
                <w:right w:val="nil"/>
                <w:between w:val="nil"/>
              </w:pBdr>
              <w:spacing w:line="259" w:lineRule="auto"/>
              <w:ind w:left="-35"/>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da 21 a 25 gg</w:t>
            </w:r>
          </w:p>
          <w:p w:rsidR="004E5A0A" w:rsidRDefault="008B3AEF">
            <w:pPr>
              <w:pBdr>
                <w:top w:val="nil"/>
                <w:left w:val="nil"/>
                <w:bottom w:val="nil"/>
                <w:right w:val="nil"/>
                <w:between w:val="nil"/>
              </w:pBdr>
              <w:spacing w:after="160" w:line="259" w:lineRule="auto"/>
              <w:ind w:left="-35"/>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Alto (5)</w:t>
            </w:r>
          </w:p>
        </w:tc>
        <w:tc>
          <w:tcPr>
            <w:tcW w:w="1984" w:type="dxa"/>
          </w:tcPr>
          <w:p w:rsidR="004E5A0A" w:rsidRDefault="008B3AEF">
            <w:pPr>
              <w:pBdr>
                <w:top w:val="nil"/>
                <w:left w:val="nil"/>
                <w:bottom w:val="nil"/>
                <w:right w:val="nil"/>
                <w:between w:val="nil"/>
              </w:pBdr>
              <w:spacing w:after="160" w:line="259" w:lineRule="auto"/>
              <w:ind w:left="-35"/>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Sempre come gravità</w:t>
            </w:r>
          </w:p>
        </w:tc>
        <w:tc>
          <w:tcPr>
            <w:tcW w:w="2552" w:type="dxa"/>
          </w:tcPr>
          <w:p w:rsidR="004E5A0A" w:rsidRDefault="008B3AEF">
            <w:pPr>
              <w:pBdr>
                <w:top w:val="nil"/>
                <w:left w:val="nil"/>
                <w:bottom w:val="nil"/>
                <w:right w:val="nil"/>
                <w:between w:val="nil"/>
              </w:pBdr>
              <w:spacing w:after="160" w:line="259" w:lineRule="auto"/>
              <w:ind w:left="-35"/>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Sempre come gravità</w:t>
            </w:r>
          </w:p>
        </w:tc>
      </w:tr>
    </w:tbl>
    <w:p w:rsidR="004E5A0A" w:rsidRDefault="004E5A0A">
      <w:pPr>
        <w:pBdr>
          <w:top w:val="nil"/>
          <w:left w:val="nil"/>
          <w:bottom w:val="nil"/>
          <w:right w:val="nil"/>
          <w:between w:val="nil"/>
        </w:pBdr>
        <w:spacing w:after="0" w:line="276" w:lineRule="auto"/>
        <w:jc w:val="both"/>
        <w:rPr>
          <w:rFonts w:ascii="Arial Narrow" w:eastAsia="Arial Narrow" w:hAnsi="Arial Narrow" w:cs="Arial Narrow"/>
          <w:color w:val="000000"/>
        </w:rPr>
      </w:pPr>
    </w:p>
    <w:p w:rsidR="004E5A0A" w:rsidRDefault="008B3AEF">
      <w:pPr>
        <w:pBdr>
          <w:top w:val="nil"/>
          <w:left w:val="nil"/>
          <w:bottom w:val="nil"/>
          <w:right w:val="nil"/>
          <w:between w:val="nil"/>
        </w:pBdr>
        <w:ind w:left="360"/>
        <w:jc w:val="both"/>
        <w:rPr>
          <w:rFonts w:ascii="Arial Narrow" w:eastAsia="Arial Narrow" w:hAnsi="Arial Narrow" w:cs="Arial Narrow"/>
          <w:b/>
          <w:color w:val="000000"/>
        </w:rPr>
      </w:pPr>
      <w:r>
        <w:rPr>
          <w:rFonts w:ascii="Arial Narrow" w:eastAsia="Arial Narrow" w:hAnsi="Arial Narrow" w:cs="Arial Narrow"/>
          <w:b/>
          <w:color w:val="000000"/>
        </w:rPr>
        <w:lastRenderedPageBreak/>
        <w:t>3. Riduzioni in caso di parziale realizzazione dell’intervento (variante “in diminuzione” non autorizzata):</w:t>
      </w:r>
    </w:p>
    <w:tbl>
      <w:tblPr>
        <w:tblStyle w:val="af"/>
        <w:tblW w:w="8505"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2126"/>
        <w:gridCol w:w="1985"/>
        <w:gridCol w:w="2409"/>
      </w:tblGrid>
      <w:tr w:rsidR="004E5A0A">
        <w:tc>
          <w:tcPr>
            <w:tcW w:w="1985" w:type="dxa"/>
          </w:tcPr>
          <w:p w:rsidR="004E5A0A" w:rsidRDefault="008B3AEF">
            <w:pPr>
              <w:pBdr>
                <w:top w:val="nil"/>
                <w:left w:val="nil"/>
                <w:bottom w:val="nil"/>
                <w:right w:val="nil"/>
                <w:between w:val="nil"/>
              </w:pBdr>
              <w:spacing w:after="160" w:line="259" w:lineRule="auto"/>
              <w:ind w:left="36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Livello di infrazione</w:t>
            </w:r>
          </w:p>
        </w:tc>
        <w:tc>
          <w:tcPr>
            <w:tcW w:w="2126" w:type="dxa"/>
          </w:tcPr>
          <w:p w:rsidR="004E5A0A" w:rsidRDefault="008B3AEF">
            <w:pPr>
              <w:pBdr>
                <w:top w:val="nil"/>
                <w:left w:val="nil"/>
                <w:bottom w:val="nil"/>
                <w:right w:val="nil"/>
                <w:between w:val="nil"/>
              </w:pBdr>
              <w:spacing w:after="160" w:line="259" w:lineRule="auto"/>
              <w:ind w:left="36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Gravità </w:t>
            </w:r>
          </w:p>
        </w:tc>
        <w:tc>
          <w:tcPr>
            <w:tcW w:w="1985" w:type="dxa"/>
          </w:tcPr>
          <w:p w:rsidR="004E5A0A" w:rsidRDefault="008B3AEF">
            <w:pPr>
              <w:pBdr>
                <w:top w:val="nil"/>
                <w:left w:val="nil"/>
                <w:bottom w:val="nil"/>
                <w:right w:val="nil"/>
                <w:between w:val="nil"/>
              </w:pBdr>
              <w:spacing w:after="160" w:line="259" w:lineRule="auto"/>
              <w:ind w:left="36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Entità </w:t>
            </w:r>
          </w:p>
        </w:tc>
        <w:tc>
          <w:tcPr>
            <w:tcW w:w="2409" w:type="dxa"/>
          </w:tcPr>
          <w:p w:rsidR="004E5A0A" w:rsidRDefault="008B3AEF">
            <w:pPr>
              <w:pBdr>
                <w:top w:val="nil"/>
                <w:left w:val="nil"/>
                <w:bottom w:val="nil"/>
                <w:right w:val="nil"/>
                <w:between w:val="nil"/>
              </w:pBdr>
              <w:spacing w:after="160" w:line="259" w:lineRule="auto"/>
              <w:ind w:left="36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Durata</w:t>
            </w:r>
          </w:p>
        </w:tc>
      </w:tr>
      <w:tr w:rsidR="004E5A0A">
        <w:tc>
          <w:tcPr>
            <w:tcW w:w="1985" w:type="dxa"/>
          </w:tcPr>
          <w:p w:rsidR="004E5A0A" w:rsidRDefault="008B3AEF">
            <w:pPr>
              <w:pBdr>
                <w:top w:val="nil"/>
                <w:left w:val="nil"/>
                <w:bottom w:val="nil"/>
                <w:right w:val="nil"/>
                <w:between w:val="nil"/>
              </w:pBdr>
              <w:spacing w:after="160" w:line="259" w:lineRule="auto"/>
              <w:ind w:left="36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Basso (1)</w:t>
            </w:r>
          </w:p>
        </w:tc>
        <w:tc>
          <w:tcPr>
            <w:tcW w:w="2126" w:type="dxa"/>
          </w:tcPr>
          <w:p w:rsidR="004E5A0A" w:rsidRDefault="008B3AEF">
            <w:pPr>
              <w:pBdr>
                <w:top w:val="nil"/>
                <w:left w:val="nil"/>
                <w:bottom w:val="nil"/>
                <w:right w:val="nil"/>
                <w:between w:val="nil"/>
              </w:pBdr>
              <w:spacing w:line="259" w:lineRule="auto"/>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dal 10% al 20 %</w:t>
            </w:r>
          </w:p>
          <w:p w:rsidR="004E5A0A" w:rsidRDefault="008B3AEF">
            <w:pPr>
              <w:pBdr>
                <w:top w:val="nil"/>
                <w:left w:val="nil"/>
                <w:bottom w:val="nil"/>
                <w:right w:val="nil"/>
                <w:between w:val="nil"/>
              </w:pBdr>
              <w:spacing w:after="160" w:line="259" w:lineRule="auto"/>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Basso (1)</w:t>
            </w:r>
          </w:p>
        </w:tc>
        <w:tc>
          <w:tcPr>
            <w:tcW w:w="1985" w:type="dxa"/>
          </w:tcPr>
          <w:p w:rsidR="004E5A0A" w:rsidRDefault="008B3AEF">
            <w:pPr>
              <w:pBdr>
                <w:top w:val="nil"/>
                <w:left w:val="nil"/>
                <w:bottom w:val="nil"/>
                <w:right w:val="nil"/>
                <w:between w:val="nil"/>
              </w:pBdr>
              <w:spacing w:after="160" w:line="259" w:lineRule="auto"/>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Sempre come gravità</w:t>
            </w:r>
          </w:p>
        </w:tc>
        <w:tc>
          <w:tcPr>
            <w:tcW w:w="2409" w:type="dxa"/>
          </w:tcPr>
          <w:p w:rsidR="004E5A0A" w:rsidRDefault="008B3AEF">
            <w:pPr>
              <w:pBdr>
                <w:top w:val="nil"/>
                <w:left w:val="nil"/>
                <w:bottom w:val="nil"/>
                <w:right w:val="nil"/>
                <w:between w:val="nil"/>
              </w:pBdr>
              <w:spacing w:after="160" w:line="259" w:lineRule="auto"/>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Sempre come gravità</w:t>
            </w:r>
          </w:p>
        </w:tc>
      </w:tr>
      <w:tr w:rsidR="004E5A0A">
        <w:tc>
          <w:tcPr>
            <w:tcW w:w="1985" w:type="dxa"/>
          </w:tcPr>
          <w:p w:rsidR="004E5A0A" w:rsidRDefault="008B3AEF">
            <w:pPr>
              <w:pBdr>
                <w:top w:val="nil"/>
                <w:left w:val="nil"/>
                <w:bottom w:val="nil"/>
                <w:right w:val="nil"/>
                <w:between w:val="nil"/>
              </w:pBdr>
              <w:spacing w:after="160" w:line="259" w:lineRule="auto"/>
              <w:ind w:left="36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Medio (3)</w:t>
            </w:r>
          </w:p>
        </w:tc>
        <w:tc>
          <w:tcPr>
            <w:tcW w:w="2126" w:type="dxa"/>
          </w:tcPr>
          <w:p w:rsidR="004E5A0A" w:rsidRDefault="008B3AEF">
            <w:pPr>
              <w:pBdr>
                <w:top w:val="nil"/>
                <w:left w:val="nil"/>
                <w:bottom w:val="nil"/>
                <w:right w:val="nil"/>
                <w:between w:val="nil"/>
              </w:pBdr>
              <w:spacing w:line="259" w:lineRule="auto"/>
              <w:ind w:left="-29"/>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dal 21% al 30 %</w:t>
            </w:r>
          </w:p>
          <w:p w:rsidR="004E5A0A" w:rsidRDefault="008B3AEF">
            <w:pPr>
              <w:pBdr>
                <w:top w:val="nil"/>
                <w:left w:val="nil"/>
                <w:bottom w:val="nil"/>
                <w:right w:val="nil"/>
                <w:between w:val="nil"/>
              </w:pBdr>
              <w:spacing w:after="160" w:line="259" w:lineRule="auto"/>
              <w:ind w:left="-29"/>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Medio (3)</w:t>
            </w:r>
          </w:p>
        </w:tc>
        <w:tc>
          <w:tcPr>
            <w:tcW w:w="1985" w:type="dxa"/>
          </w:tcPr>
          <w:p w:rsidR="004E5A0A" w:rsidRDefault="008B3AEF">
            <w:pPr>
              <w:pBdr>
                <w:top w:val="nil"/>
                <w:left w:val="nil"/>
                <w:bottom w:val="nil"/>
                <w:right w:val="nil"/>
                <w:between w:val="nil"/>
              </w:pBdr>
              <w:spacing w:after="160" w:line="259" w:lineRule="auto"/>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Sempre come gravità</w:t>
            </w:r>
          </w:p>
        </w:tc>
        <w:tc>
          <w:tcPr>
            <w:tcW w:w="2409" w:type="dxa"/>
          </w:tcPr>
          <w:p w:rsidR="004E5A0A" w:rsidRDefault="008B3AEF">
            <w:pPr>
              <w:pBdr>
                <w:top w:val="nil"/>
                <w:left w:val="nil"/>
                <w:bottom w:val="nil"/>
                <w:right w:val="nil"/>
                <w:between w:val="nil"/>
              </w:pBdr>
              <w:spacing w:after="160" w:line="259" w:lineRule="auto"/>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Sempre come gravità</w:t>
            </w:r>
          </w:p>
        </w:tc>
      </w:tr>
      <w:tr w:rsidR="004E5A0A">
        <w:trPr>
          <w:trHeight w:val="300"/>
        </w:trPr>
        <w:tc>
          <w:tcPr>
            <w:tcW w:w="1985" w:type="dxa"/>
          </w:tcPr>
          <w:p w:rsidR="004E5A0A" w:rsidRDefault="008B3AEF">
            <w:pPr>
              <w:pBdr>
                <w:top w:val="nil"/>
                <w:left w:val="nil"/>
                <w:bottom w:val="nil"/>
                <w:right w:val="nil"/>
                <w:between w:val="nil"/>
              </w:pBdr>
              <w:spacing w:after="160" w:line="259" w:lineRule="auto"/>
              <w:ind w:left="36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Alto (5)</w:t>
            </w:r>
          </w:p>
        </w:tc>
        <w:tc>
          <w:tcPr>
            <w:tcW w:w="2126" w:type="dxa"/>
          </w:tcPr>
          <w:p w:rsidR="004E5A0A" w:rsidRDefault="008B3AEF">
            <w:pPr>
              <w:pBdr>
                <w:top w:val="nil"/>
                <w:left w:val="nil"/>
                <w:bottom w:val="nil"/>
                <w:right w:val="nil"/>
                <w:between w:val="nil"/>
              </w:pBdr>
              <w:spacing w:line="259" w:lineRule="auto"/>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dal 31% al 50 %</w:t>
            </w:r>
          </w:p>
          <w:p w:rsidR="004E5A0A" w:rsidRDefault="008B3AEF">
            <w:pPr>
              <w:pBdr>
                <w:top w:val="nil"/>
                <w:left w:val="nil"/>
                <w:bottom w:val="nil"/>
                <w:right w:val="nil"/>
                <w:between w:val="nil"/>
              </w:pBdr>
              <w:spacing w:after="160" w:line="259" w:lineRule="auto"/>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Alto (5)</w:t>
            </w:r>
          </w:p>
        </w:tc>
        <w:tc>
          <w:tcPr>
            <w:tcW w:w="1985" w:type="dxa"/>
          </w:tcPr>
          <w:p w:rsidR="004E5A0A" w:rsidRDefault="008B3AEF">
            <w:pPr>
              <w:pBdr>
                <w:top w:val="nil"/>
                <w:left w:val="nil"/>
                <w:bottom w:val="nil"/>
                <w:right w:val="nil"/>
                <w:between w:val="nil"/>
              </w:pBdr>
              <w:spacing w:after="160" w:line="259" w:lineRule="auto"/>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Sempre come gravità</w:t>
            </w:r>
          </w:p>
        </w:tc>
        <w:tc>
          <w:tcPr>
            <w:tcW w:w="2409" w:type="dxa"/>
          </w:tcPr>
          <w:p w:rsidR="004E5A0A" w:rsidRDefault="008B3AEF">
            <w:pPr>
              <w:pBdr>
                <w:top w:val="nil"/>
                <w:left w:val="nil"/>
                <w:bottom w:val="nil"/>
                <w:right w:val="nil"/>
                <w:between w:val="nil"/>
              </w:pBdr>
              <w:spacing w:after="160" w:line="259" w:lineRule="auto"/>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Sempre come gravità</w:t>
            </w:r>
          </w:p>
        </w:tc>
      </w:tr>
    </w:tbl>
    <w:p w:rsidR="004E5A0A" w:rsidRDefault="004E5A0A">
      <w:pPr>
        <w:pBdr>
          <w:top w:val="nil"/>
          <w:left w:val="nil"/>
          <w:bottom w:val="nil"/>
          <w:right w:val="nil"/>
          <w:between w:val="nil"/>
        </w:pBdr>
        <w:spacing w:after="0" w:line="276" w:lineRule="auto"/>
        <w:jc w:val="both"/>
        <w:rPr>
          <w:rFonts w:ascii="Arial Narrow" w:eastAsia="Arial Narrow" w:hAnsi="Arial Narrow" w:cs="Arial Narrow"/>
          <w:color w:val="000000"/>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 xml:space="preserve">Resta inteso che la mancata realizzazione superiore al 50%, compromette la funzionalità complessiva dell’investimento così come previsto dal progetto originario, pertanto, si procede con la revoca del totale del contributo concesso. </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rPr>
      </w:pPr>
    </w:p>
    <w:p w:rsidR="004E5A0A" w:rsidRDefault="008B3AEF">
      <w:pPr>
        <w:pBdr>
          <w:top w:val="nil"/>
          <w:left w:val="nil"/>
          <w:bottom w:val="nil"/>
          <w:right w:val="nil"/>
          <w:between w:val="nil"/>
        </w:pBdr>
        <w:ind w:left="360"/>
        <w:jc w:val="both"/>
        <w:rPr>
          <w:rFonts w:ascii="Arial Narrow" w:eastAsia="Arial Narrow" w:hAnsi="Arial Narrow" w:cs="Arial Narrow"/>
          <w:b/>
          <w:color w:val="000000"/>
        </w:rPr>
      </w:pPr>
      <w:r>
        <w:rPr>
          <w:rFonts w:ascii="Arial Narrow" w:eastAsia="Arial Narrow" w:hAnsi="Arial Narrow" w:cs="Arial Narrow"/>
          <w:b/>
          <w:color w:val="000000"/>
        </w:rPr>
        <w:t xml:space="preserve">4. Riduzioni in caso di violazione dell’impegno relativo all’obbligo di fornire i dati richiesti dall’amministrazione regionale per il monitoraggio e la valutazione del </w:t>
      </w:r>
      <w:proofErr w:type="spellStart"/>
      <w:r>
        <w:rPr>
          <w:rFonts w:ascii="Arial Narrow" w:eastAsia="Arial Narrow" w:hAnsi="Arial Narrow" w:cs="Arial Narrow"/>
          <w:b/>
          <w:color w:val="000000"/>
        </w:rPr>
        <w:t>CoPSR</w:t>
      </w:r>
      <w:proofErr w:type="spellEnd"/>
      <w:r>
        <w:rPr>
          <w:rFonts w:ascii="Arial Narrow" w:eastAsia="Arial Narrow" w:hAnsi="Arial Narrow" w:cs="Arial Narrow"/>
          <w:b/>
          <w:color w:val="000000"/>
        </w:rPr>
        <w:t xml:space="preserve"> di cui al par. 1.2.</w:t>
      </w:r>
    </w:p>
    <w:tbl>
      <w:tblPr>
        <w:tblStyle w:val="af0"/>
        <w:tblW w:w="8505" w:type="dxa"/>
        <w:tblInd w:w="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5"/>
        <w:gridCol w:w="2267"/>
        <w:gridCol w:w="1844"/>
        <w:gridCol w:w="2409"/>
      </w:tblGrid>
      <w:tr w:rsidR="004E5A0A">
        <w:tc>
          <w:tcPr>
            <w:tcW w:w="1985" w:type="dxa"/>
          </w:tcPr>
          <w:p w:rsidR="004E5A0A" w:rsidRDefault="008B3AEF">
            <w:pPr>
              <w:pBdr>
                <w:top w:val="nil"/>
                <w:left w:val="nil"/>
                <w:bottom w:val="nil"/>
                <w:right w:val="nil"/>
                <w:between w:val="nil"/>
              </w:pBdr>
              <w:spacing w:after="160" w:line="259" w:lineRule="auto"/>
              <w:ind w:left="36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Livello di infrazione</w:t>
            </w:r>
          </w:p>
        </w:tc>
        <w:tc>
          <w:tcPr>
            <w:tcW w:w="2267" w:type="dxa"/>
          </w:tcPr>
          <w:p w:rsidR="004E5A0A" w:rsidRDefault="008B3AEF">
            <w:pPr>
              <w:pBdr>
                <w:top w:val="nil"/>
                <w:left w:val="nil"/>
                <w:bottom w:val="nil"/>
                <w:right w:val="nil"/>
                <w:between w:val="nil"/>
              </w:pBdr>
              <w:spacing w:after="160" w:line="259" w:lineRule="auto"/>
              <w:ind w:left="36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Gravità </w:t>
            </w:r>
          </w:p>
        </w:tc>
        <w:tc>
          <w:tcPr>
            <w:tcW w:w="1844" w:type="dxa"/>
          </w:tcPr>
          <w:p w:rsidR="004E5A0A" w:rsidRDefault="008B3AEF">
            <w:pPr>
              <w:pBdr>
                <w:top w:val="nil"/>
                <w:left w:val="nil"/>
                <w:bottom w:val="nil"/>
                <w:right w:val="nil"/>
                <w:between w:val="nil"/>
              </w:pBdr>
              <w:spacing w:after="160" w:line="259" w:lineRule="auto"/>
              <w:ind w:left="36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Entità </w:t>
            </w:r>
          </w:p>
        </w:tc>
        <w:tc>
          <w:tcPr>
            <w:tcW w:w="2409" w:type="dxa"/>
          </w:tcPr>
          <w:p w:rsidR="004E5A0A" w:rsidRDefault="008B3AEF">
            <w:pPr>
              <w:pBdr>
                <w:top w:val="nil"/>
                <w:left w:val="nil"/>
                <w:bottom w:val="nil"/>
                <w:right w:val="nil"/>
                <w:between w:val="nil"/>
              </w:pBdr>
              <w:spacing w:after="160" w:line="259" w:lineRule="auto"/>
              <w:ind w:left="36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Durata</w:t>
            </w:r>
          </w:p>
        </w:tc>
      </w:tr>
      <w:tr w:rsidR="004E5A0A">
        <w:tc>
          <w:tcPr>
            <w:tcW w:w="1985" w:type="dxa"/>
          </w:tcPr>
          <w:p w:rsidR="004E5A0A" w:rsidRDefault="008B3AEF">
            <w:pPr>
              <w:pBdr>
                <w:top w:val="nil"/>
                <w:left w:val="nil"/>
                <w:bottom w:val="nil"/>
                <w:right w:val="nil"/>
                <w:between w:val="nil"/>
              </w:pBdr>
              <w:spacing w:after="160" w:line="259" w:lineRule="auto"/>
              <w:ind w:left="36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Basso (1)</w:t>
            </w:r>
          </w:p>
        </w:tc>
        <w:tc>
          <w:tcPr>
            <w:tcW w:w="2267" w:type="dxa"/>
            <w:vMerge w:val="restart"/>
          </w:tcPr>
          <w:p w:rsidR="004E5A0A" w:rsidRDefault="004E5A0A">
            <w:pPr>
              <w:pBdr>
                <w:top w:val="nil"/>
                <w:left w:val="nil"/>
                <w:bottom w:val="nil"/>
                <w:right w:val="nil"/>
                <w:between w:val="nil"/>
              </w:pBdr>
              <w:spacing w:line="259" w:lineRule="auto"/>
              <w:ind w:left="360"/>
              <w:rPr>
                <w:rFonts w:ascii="Arial Narrow" w:eastAsia="Arial Narrow" w:hAnsi="Arial Narrow" w:cs="Arial Narrow"/>
                <w:color w:val="000000"/>
                <w:sz w:val="22"/>
                <w:szCs w:val="22"/>
              </w:rPr>
            </w:pPr>
          </w:p>
          <w:p w:rsidR="004E5A0A" w:rsidRDefault="008B3AEF">
            <w:pPr>
              <w:pBdr>
                <w:top w:val="nil"/>
                <w:left w:val="nil"/>
                <w:bottom w:val="nil"/>
                <w:right w:val="nil"/>
                <w:between w:val="nil"/>
              </w:pBdr>
              <w:spacing w:line="259" w:lineRule="auto"/>
              <w:ind w:left="36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Sempre</w:t>
            </w:r>
          </w:p>
          <w:p w:rsidR="004E5A0A" w:rsidRDefault="008B3AEF">
            <w:pPr>
              <w:pBdr>
                <w:top w:val="nil"/>
                <w:left w:val="nil"/>
                <w:bottom w:val="nil"/>
                <w:right w:val="nil"/>
                <w:between w:val="nil"/>
              </w:pBdr>
              <w:spacing w:after="160" w:line="259" w:lineRule="auto"/>
              <w:ind w:left="36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Basso (1)</w:t>
            </w:r>
          </w:p>
        </w:tc>
        <w:tc>
          <w:tcPr>
            <w:tcW w:w="1844" w:type="dxa"/>
            <w:vMerge w:val="restart"/>
          </w:tcPr>
          <w:p w:rsidR="004E5A0A" w:rsidRDefault="004E5A0A">
            <w:pPr>
              <w:pBdr>
                <w:top w:val="nil"/>
                <w:left w:val="nil"/>
                <w:bottom w:val="nil"/>
                <w:right w:val="nil"/>
                <w:between w:val="nil"/>
              </w:pBdr>
              <w:spacing w:line="259" w:lineRule="auto"/>
              <w:ind w:left="360"/>
              <w:rPr>
                <w:rFonts w:ascii="Arial Narrow" w:eastAsia="Arial Narrow" w:hAnsi="Arial Narrow" w:cs="Arial Narrow"/>
                <w:color w:val="000000"/>
                <w:sz w:val="22"/>
                <w:szCs w:val="22"/>
              </w:rPr>
            </w:pPr>
          </w:p>
          <w:p w:rsidR="004E5A0A" w:rsidRDefault="008B3AEF">
            <w:pPr>
              <w:pBdr>
                <w:top w:val="nil"/>
                <w:left w:val="nil"/>
                <w:bottom w:val="nil"/>
                <w:right w:val="nil"/>
                <w:between w:val="nil"/>
              </w:pBdr>
              <w:spacing w:line="259" w:lineRule="auto"/>
              <w:ind w:left="36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Sempre</w:t>
            </w:r>
          </w:p>
          <w:p w:rsidR="004E5A0A" w:rsidRDefault="008B3AEF">
            <w:pPr>
              <w:pBdr>
                <w:top w:val="nil"/>
                <w:left w:val="nil"/>
                <w:bottom w:val="nil"/>
                <w:right w:val="nil"/>
                <w:between w:val="nil"/>
              </w:pBdr>
              <w:spacing w:after="160" w:line="259" w:lineRule="auto"/>
              <w:ind w:left="36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Basso (1)</w:t>
            </w:r>
          </w:p>
        </w:tc>
        <w:tc>
          <w:tcPr>
            <w:tcW w:w="2409" w:type="dxa"/>
            <w:vMerge w:val="restart"/>
          </w:tcPr>
          <w:p w:rsidR="004E5A0A" w:rsidRDefault="004E5A0A">
            <w:pPr>
              <w:pBdr>
                <w:top w:val="nil"/>
                <w:left w:val="nil"/>
                <w:bottom w:val="nil"/>
                <w:right w:val="nil"/>
                <w:between w:val="nil"/>
              </w:pBdr>
              <w:spacing w:line="259" w:lineRule="auto"/>
              <w:ind w:left="360"/>
              <w:rPr>
                <w:rFonts w:ascii="Arial Narrow" w:eastAsia="Arial Narrow" w:hAnsi="Arial Narrow" w:cs="Arial Narrow"/>
                <w:color w:val="000000"/>
                <w:sz w:val="22"/>
                <w:szCs w:val="22"/>
              </w:rPr>
            </w:pPr>
          </w:p>
          <w:p w:rsidR="004E5A0A" w:rsidRDefault="008B3AEF">
            <w:pPr>
              <w:pBdr>
                <w:top w:val="nil"/>
                <w:left w:val="nil"/>
                <w:bottom w:val="nil"/>
                <w:right w:val="nil"/>
                <w:between w:val="nil"/>
              </w:pBdr>
              <w:spacing w:line="259" w:lineRule="auto"/>
              <w:ind w:left="36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Sempre</w:t>
            </w:r>
          </w:p>
          <w:p w:rsidR="004E5A0A" w:rsidRDefault="008B3AEF">
            <w:pPr>
              <w:pBdr>
                <w:top w:val="nil"/>
                <w:left w:val="nil"/>
                <w:bottom w:val="nil"/>
                <w:right w:val="nil"/>
                <w:between w:val="nil"/>
              </w:pBdr>
              <w:spacing w:after="160" w:line="259" w:lineRule="auto"/>
              <w:ind w:left="36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Basso (1)</w:t>
            </w:r>
          </w:p>
        </w:tc>
      </w:tr>
      <w:tr w:rsidR="004E5A0A">
        <w:tc>
          <w:tcPr>
            <w:tcW w:w="1985" w:type="dxa"/>
          </w:tcPr>
          <w:p w:rsidR="004E5A0A" w:rsidRDefault="008B3AEF">
            <w:pPr>
              <w:pBdr>
                <w:top w:val="nil"/>
                <w:left w:val="nil"/>
                <w:bottom w:val="nil"/>
                <w:right w:val="nil"/>
                <w:between w:val="nil"/>
              </w:pBdr>
              <w:spacing w:after="160" w:line="259" w:lineRule="auto"/>
              <w:ind w:left="36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Medio (3)</w:t>
            </w:r>
          </w:p>
        </w:tc>
        <w:tc>
          <w:tcPr>
            <w:tcW w:w="2267" w:type="dxa"/>
            <w:vMerge/>
          </w:tcPr>
          <w:p w:rsidR="004E5A0A" w:rsidRDefault="004E5A0A">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c>
          <w:tcPr>
            <w:tcW w:w="1844" w:type="dxa"/>
            <w:vMerge/>
          </w:tcPr>
          <w:p w:rsidR="004E5A0A" w:rsidRDefault="004E5A0A">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c>
          <w:tcPr>
            <w:tcW w:w="2409" w:type="dxa"/>
            <w:vMerge/>
          </w:tcPr>
          <w:p w:rsidR="004E5A0A" w:rsidRDefault="004E5A0A">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r>
      <w:tr w:rsidR="004E5A0A">
        <w:tc>
          <w:tcPr>
            <w:tcW w:w="1985" w:type="dxa"/>
          </w:tcPr>
          <w:p w:rsidR="004E5A0A" w:rsidRDefault="008B3AEF">
            <w:pPr>
              <w:pBdr>
                <w:top w:val="nil"/>
                <w:left w:val="nil"/>
                <w:bottom w:val="nil"/>
                <w:right w:val="nil"/>
                <w:between w:val="nil"/>
              </w:pBdr>
              <w:spacing w:after="160" w:line="259" w:lineRule="auto"/>
              <w:ind w:left="36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Alto (5)</w:t>
            </w:r>
          </w:p>
        </w:tc>
        <w:tc>
          <w:tcPr>
            <w:tcW w:w="2267" w:type="dxa"/>
            <w:vMerge/>
          </w:tcPr>
          <w:p w:rsidR="004E5A0A" w:rsidRDefault="004E5A0A">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c>
          <w:tcPr>
            <w:tcW w:w="1844" w:type="dxa"/>
            <w:vMerge/>
          </w:tcPr>
          <w:p w:rsidR="004E5A0A" w:rsidRDefault="004E5A0A">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c>
          <w:tcPr>
            <w:tcW w:w="2409" w:type="dxa"/>
            <w:vMerge/>
          </w:tcPr>
          <w:p w:rsidR="004E5A0A" w:rsidRDefault="004E5A0A">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r>
    </w:tbl>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La presente violazione si considera di “lieve entità”, pertanto, nel caso in cui il beneficiario provveda a dare riscontro entro 30 giorni alla richiesta dei dati, non si applicherà alcuna riduzione.</w:t>
      </w:r>
    </w:p>
    <w:p w:rsidR="004E5A0A" w:rsidRDefault="004E5A0A">
      <w:pPr>
        <w:pBdr>
          <w:top w:val="nil"/>
          <w:left w:val="nil"/>
          <w:bottom w:val="nil"/>
          <w:right w:val="nil"/>
          <w:between w:val="nil"/>
        </w:pBdr>
        <w:ind w:left="360"/>
        <w:jc w:val="both"/>
        <w:rPr>
          <w:rFonts w:ascii="Arial Narrow" w:eastAsia="Arial Narrow" w:hAnsi="Arial Narrow" w:cs="Arial Narrow"/>
          <w:color w:val="000000"/>
        </w:rPr>
      </w:pPr>
    </w:p>
    <w:p w:rsidR="004E5A0A" w:rsidRDefault="008B3AEF">
      <w:pPr>
        <w:ind w:left="360"/>
        <w:jc w:val="both"/>
        <w:rPr>
          <w:rFonts w:ascii="Arial Narrow" w:eastAsia="Arial Narrow" w:hAnsi="Arial Narrow" w:cs="Arial Narrow"/>
          <w:b/>
        </w:rPr>
      </w:pPr>
      <w:r>
        <w:rPr>
          <w:rFonts w:ascii="Arial Narrow" w:eastAsia="Arial Narrow" w:hAnsi="Arial Narrow" w:cs="Arial Narrow"/>
          <w:b/>
        </w:rPr>
        <w:t>5. Riduzione in caso di mancato rispetto del vincolo di conduzione dell’impresa</w:t>
      </w:r>
    </w:p>
    <w:tbl>
      <w:tblPr>
        <w:tblStyle w:val="af1"/>
        <w:tblW w:w="9058" w:type="dxa"/>
        <w:jc w:val="center"/>
        <w:tblInd w:w="0" w:type="dxa"/>
        <w:tblBorders>
          <w:top w:val="single" w:sz="6" w:space="0" w:color="000000"/>
          <w:left w:val="single" w:sz="6" w:space="0" w:color="000000"/>
          <w:bottom w:val="single" w:sz="6" w:space="0" w:color="000000"/>
          <w:right w:val="single" w:sz="6" w:space="0" w:color="000000"/>
          <w:insideH w:val="single" w:sz="4" w:space="0" w:color="000000"/>
          <w:insideV w:val="single" w:sz="4" w:space="0" w:color="000000"/>
        </w:tblBorders>
        <w:tblLayout w:type="fixed"/>
        <w:tblLook w:val="0400" w:firstRow="0" w:lastRow="0" w:firstColumn="0" w:lastColumn="0" w:noHBand="0" w:noVBand="1"/>
      </w:tblPr>
      <w:tblGrid>
        <w:gridCol w:w="1980"/>
        <w:gridCol w:w="2401"/>
        <w:gridCol w:w="7"/>
        <w:gridCol w:w="1985"/>
        <w:gridCol w:w="2685"/>
      </w:tblGrid>
      <w:tr w:rsidR="004E5A0A">
        <w:trPr>
          <w:trHeight w:val="300"/>
          <w:jc w:val="center"/>
        </w:trPr>
        <w:tc>
          <w:tcPr>
            <w:tcW w:w="1980" w:type="dxa"/>
            <w:tcMar>
              <w:left w:w="105" w:type="dxa"/>
              <w:right w:w="105" w:type="dxa"/>
            </w:tcMar>
          </w:tcPr>
          <w:p w:rsidR="004E5A0A" w:rsidRDefault="008B3AEF">
            <w:pPr>
              <w:pBdr>
                <w:top w:val="nil"/>
                <w:left w:val="nil"/>
                <w:bottom w:val="nil"/>
                <w:right w:val="nil"/>
                <w:between w:val="nil"/>
              </w:pBdr>
              <w:spacing w:after="160" w:line="259" w:lineRule="auto"/>
              <w:ind w:left="36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Livello di infrazione</w:t>
            </w:r>
          </w:p>
        </w:tc>
        <w:tc>
          <w:tcPr>
            <w:tcW w:w="2408" w:type="dxa"/>
            <w:gridSpan w:val="2"/>
            <w:tcMar>
              <w:left w:w="105" w:type="dxa"/>
              <w:right w:w="105" w:type="dxa"/>
            </w:tcMar>
          </w:tcPr>
          <w:p w:rsidR="004E5A0A" w:rsidRDefault="008B3AEF">
            <w:pPr>
              <w:pBdr>
                <w:top w:val="nil"/>
                <w:left w:val="nil"/>
                <w:bottom w:val="nil"/>
                <w:right w:val="nil"/>
                <w:between w:val="nil"/>
              </w:pBdr>
              <w:spacing w:after="160" w:line="259" w:lineRule="auto"/>
              <w:ind w:left="44"/>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Gravità </w:t>
            </w:r>
          </w:p>
        </w:tc>
        <w:tc>
          <w:tcPr>
            <w:tcW w:w="1985" w:type="dxa"/>
            <w:tcMar>
              <w:left w:w="105" w:type="dxa"/>
              <w:right w:w="105" w:type="dxa"/>
            </w:tcMar>
          </w:tcPr>
          <w:p w:rsidR="004E5A0A" w:rsidRDefault="008B3AEF">
            <w:pPr>
              <w:pBdr>
                <w:top w:val="nil"/>
                <w:left w:val="nil"/>
                <w:bottom w:val="nil"/>
                <w:right w:val="nil"/>
                <w:between w:val="nil"/>
              </w:pBdr>
              <w:spacing w:after="160" w:line="259" w:lineRule="auto"/>
              <w:ind w:left="44"/>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Entità </w:t>
            </w:r>
          </w:p>
        </w:tc>
        <w:tc>
          <w:tcPr>
            <w:tcW w:w="2685" w:type="dxa"/>
            <w:tcMar>
              <w:left w:w="105" w:type="dxa"/>
              <w:right w:w="105" w:type="dxa"/>
            </w:tcMar>
          </w:tcPr>
          <w:p w:rsidR="004E5A0A" w:rsidRDefault="008B3AEF">
            <w:pPr>
              <w:pBdr>
                <w:top w:val="nil"/>
                <w:left w:val="nil"/>
                <w:bottom w:val="nil"/>
                <w:right w:val="nil"/>
                <w:between w:val="nil"/>
              </w:pBdr>
              <w:spacing w:after="160" w:line="259" w:lineRule="auto"/>
              <w:ind w:left="36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Durata</w:t>
            </w:r>
          </w:p>
        </w:tc>
      </w:tr>
      <w:tr w:rsidR="004E5A0A">
        <w:trPr>
          <w:trHeight w:val="300"/>
          <w:jc w:val="center"/>
        </w:trPr>
        <w:tc>
          <w:tcPr>
            <w:tcW w:w="1980" w:type="dxa"/>
            <w:shd w:val="clear" w:color="auto" w:fill="auto"/>
            <w:tcMar>
              <w:left w:w="105" w:type="dxa"/>
              <w:right w:w="105" w:type="dxa"/>
            </w:tcMar>
          </w:tcPr>
          <w:p w:rsidR="004E5A0A" w:rsidRDefault="008B3AEF">
            <w:pPr>
              <w:pBdr>
                <w:top w:val="nil"/>
                <w:left w:val="nil"/>
                <w:bottom w:val="nil"/>
                <w:right w:val="nil"/>
                <w:between w:val="nil"/>
              </w:pBdr>
              <w:spacing w:after="160" w:line="259" w:lineRule="auto"/>
              <w:ind w:left="36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Basso (1)</w:t>
            </w:r>
          </w:p>
        </w:tc>
        <w:tc>
          <w:tcPr>
            <w:tcW w:w="2401"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tcPr>
          <w:p w:rsidR="004E5A0A" w:rsidRDefault="008B3AEF">
            <w:pPr>
              <w:pBdr>
                <w:top w:val="nil"/>
                <w:left w:val="nil"/>
                <w:bottom w:val="nil"/>
                <w:right w:val="nil"/>
                <w:between w:val="nil"/>
              </w:pBdr>
              <w:spacing w:after="160" w:line="259" w:lineRule="auto"/>
              <w:ind w:left="28"/>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Mancato rispetto dell’impegno di vincolo di conduzione a seguito di controllo (1) </w:t>
            </w:r>
          </w:p>
        </w:tc>
        <w:tc>
          <w:tcPr>
            <w:tcW w:w="1992" w:type="dxa"/>
            <w:gridSpan w:val="2"/>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tcPr>
          <w:p w:rsidR="004E5A0A" w:rsidRDefault="008B3AEF">
            <w:pPr>
              <w:pBdr>
                <w:top w:val="nil"/>
                <w:left w:val="nil"/>
                <w:bottom w:val="nil"/>
                <w:right w:val="nil"/>
                <w:between w:val="nil"/>
              </w:pBdr>
              <w:spacing w:after="160" w:line="259" w:lineRule="auto"/>
              <w:ind w:left="44"/>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Sempre come gravità (1)</w:t>
            </w:r>
          </w:p>
        </w:tc>
        <w:tc>
          <w:tcPr>
            <w:tcW w:w="2685"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tcPr>
          <w:p w:rsidR="004E5A0A" w:rsidRDefault="008B3AEF">
            <w:pPr>
              <w:pBdr>
                <w:top w:val="nil"/>
                <w:left w:val="nil"/>
                <w:bottom w:val="nil"/>
                <w:right w:val="nil"/>
                <w:between w:val="nil"/>
              </w:pBdr>
              <w:spacing w:after="160" w:line="259" w:lineRule="auto"/>
              <w:ind w:left="360"/>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&lt; 6 mesi</w:t>
            </w:r>
          </w:p>
        </w:tc>
      </w:tr>
      <w:tr w:rsidR="004E5A0A">
        <w:trPr>
          <w:trHeight w:val="300"/>
          <w:jc w:val="center"/>
        </w:trPr>
        <w:tc>
          <w:tcPr>
            <w:tcW w:w="1980" w:type="dxa"/>
            <w:shd w:val="clear" w:color="auto" w:fill="auto"/>
            <w:tcMar>
              <w:left w:w="105" w:type="dxa"/>
              <w:right w:w="105" w:type="dxa"/>
            </w:tcMar>
          </w:tcPr>
          <w:p w:rsidR="004E5A0A" w:rsidRDefault="008B3AEF">
            <w:pPr>
              <w:pBdr>
                <w:top w:val="nil"/>
                <w:left w:val="nil"/>
                <w:bottom w:val="nil"/>
                <w:right w:val="nil"/>
                <w:between w:val="nil"/>
              </w:pBdr>
              <w:spacing w:after="160" w:line="259" w:lineRule="auto"/>
              <w:ind w:left="36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Medio (3)</w:t>
            </w:r>
          </w:p>
        </w:tc>
        <w:tc>
          <w:tcPr>
            <w:tcW w:w="2401"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tcPr>
          <w:p w:rsidR="004E5A0A" w:rsidRDefault="008B3AEF">
            <w:pPr>
              <w:pBdr>
                <w:top w:val="nil"/>
                <w:left w:val="nil"/>
                <w:bottom w:val="nil"/>
                <w:right w:val="nil"/>
                <w:between w:val="nil"/>
              </w:pBdr>
              <w:spacing w:after="160" w:line="259" w:lineRule="auto"/>
              <w:ind w:left="28"/>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Mancato rispetto dell’impegno di vincolo di conduzione a seguito di controllo (3) </w:t>
            </w:r>
          </w:p>
        </w:tc>
        <w:tc>
          <w:tcPr>
            <w:tcW w:w="1992" w:type="dxa"/>
            <w:gridSpan w:val="2"/>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tcPr>
          <w:p w:rsidR="004E5A0A" w:rsidRDefault="008B3AEF">
            <w:pPr>
              <w:pBdr>
                <w:top w:val="nil"/>
                <w:left w:val="nil"/>
                <w:bottom w:val="nil"/>
                <w:right w:val="nil"/>
                <w:between w:val="nil"/>
              </w:pBdr>
              <w:spacing w:after="160" w:line="259" w:lineRule="auto"/>
              <w:ind w:left="44"/>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Sempre come gravità (3) </w:t>
            </w:r>
          </w:p>
        </w:tc>
        <w:tc>
          <w:tcPr>
            <w:tcW w:w="2685"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tcPr>
          <w:p w:rsidR="004E5A0A" w:rsidRDefault="008B3AEF">
            <w:pPr>
              <w:pBdr>
                <w:top w:val="nil"/>
                <w:left w:val="nil"/>
                <w:bottom w:val="nil"/>
                <w:right w:val="nil"/>
                <w:between w:val="nil"/>
              </w:pBdr>
              <w:spacing w:after="160" w:line="259" w:lineRule="auto"/>
              <w:ind w:left="360"/>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da 6 a 12 mesi </w:t>
            </w:r>
          </w:p>
        </w:tc>
      </w:tr>
      <w:tr w:rsidR="004E5A0A">
        <w:trPr>
          <w:trHeight w:val="300"/>
          <w:jc w:val="center"/>
        </w:trPr>
        <w:tc>
          <w:tcPr>
            <w:tcW w:w="1980" w:type="dxa"/>
            <w:shd w:val="clear" w:color="auto" w:fill="auto"/>
            <w:tcMar>
              <w:left w:w="105" w:type="dxa"/>
              <w:right w:w="105" w:type="dxa"/>
            </w:tcMar>
          </w:tcPr>
          <w:p w:rsidR="004E5A0A" w:rsidRDefault="008B3AEF">
            <w:pPr>
              <w:pBdr>
                <w:top w:val="nil"/>
                <w:left w:val="nil"/>
                <w:bottom w:val="nil"/>
                <w:right w:val="nil"/>
                <w:between w:val="nil"/>
              </w:pBdr>
              <w:spacing w:after="160" w:line="259" w:lineRule="auto"/>
              <w:ind w:left="360"/>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Alto (5)</w:t>
            </w:r>
          </w:p>
        </w:tc>
        <w:tc>
          <w:tcPr>
            <w:tcW w:w="2401"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tcPr>
          <w:p w:rsidR="004E5A0A" w:rsidRDefault="008B3AEF">
            <w:pPr>
              <w:pBdr>
                <w:top w:val="nil"/>
                <w:left w:val="nil"/>
                <w:bottom w:val="nil"/>
                <w:right w:val="nil"/>
                <w:between w:val="nil"/>
              </w:pBdr>
              <w:spacing w:after="160" w:line="259" w:lineRule="auto"/>
              <w:ind w:left="28"/>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Mancato rispetto dell’impegno di vincolo di conduzione a seguito di controllo (5) </w:t>
            </w:r>
          </w:p>
        </w:tc>
        <w:tc>
          <w:tcPr>
            <w:tcW w:w="1992" w:type="dxa"/>
            <w:gridSpan w:val="2"/>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tcPr>
          <w:p w:rsidR="004E5A0A" w:rsidRDefault="008B3AEF">
            <w:pPr>
              <w:pBdr>
                <w:top w:val="nil"/>
                <w:left w:val="nil"/>
                <w:bottom w:val="nil"/>
                <w:right w:val="nil"/>
                <w:between w:val="nil"/>
              </w:pBdr>
              <w:spacing w:after="160" w:line="259" w:lineRule="auto"/>
              <w:ind w:left="44"/>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Sempre come gravità (5) </w:t>
            </w:r>
          </w:p>
        </w:tc>
        <w:tc>
          <w:tcPr>
            <w:tcW w:w="2685" w:type="dxa"/>
            <w:tcBorders>
              <w:top w:val="single" w:sz="6" w:space="0" w:color="000000"/>
              <w:left w:val="single" w:sz="6" w:space="0" w:color="000000"/>
              <w:bottom w:val="single" w:sz="6" w:space="0" w:color="000000"/>
              <w:right w:val="single" w:sz="6" w:space="0" w:color="000000"/>
            </w:tcBorders>
            <w:shd w:val="clear" w:color="auto" w:fill="auto"/>
            <w:tcMar>
              <w:left w:w="105" w:type="dxa"/>
              <w:right w:w="105" w:type="dxa"/>
            </w:tcMar>
          </w:tcPr>
          <w:p w:rsidR="004E5A0A" w:rsidRDefault="008B3AEF">
            <w:pPr>
              <w:pBdr>
                <w:top w:val="nil"/>
                <w:left w:val="nil"/>
                <w:bottom w:val="nil"/>
                <w:right w:val="nil"/>
                <w:between w:val="nil"/>
              </w:pBdr>
              <w:spacing w:after="160" w:line="259" w:lineRule="auto"/>
              <w:ind w:left="360"/>
              <w:jc w:val="center"/>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da 12 a 24 mesi</w:t>
            </w:r>
          </w:p>
        </w:tc>
      </w:tr>
    </w:tbl>
    <w:p w:rsidR="004E5A0A" w:rsidRDefault="004E5A0A">
      <w:pPr>
        <w:pBdr>
          <w:top w:val="nil"/>
          <w:left w:val="nil"/>
          <w:bottom w:val="nil"/>
          <w:right w:val="nil"/>
          <w:between w:val="nil"/>
        </w:pBdr>
        <w:spacing w:after="0"/>
        <w:ind w:left="360"/>
        <w:jc w:val="both"/>
        <w:rPr>
          <w:rFonts w:ascii="Arial Narrow" w:eastAsia="Arial Narrow" w:hAnsi="Arial Narrow" w:cs="Arial Narrow"/>
          <w:b/>
          <w:color w:val="000000"/>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b/>
          <w:color w:val="000000"/>
        </w:rPr>
      </w:pPr>
      <w:r>
        <w:rPr>
          <w:rFonts w:ascii="Arial Narrow" w:eastAsia="Arial Narrow" w:hAnsi="Arial Narrow" w:cs="Arial Narrow"/>
          <w:b/>
          <w:color w:val="000000"/>
        </w:rPr>
        <w:lastRenderedPageBreak/>
        <w:t>In casi di violazione del vincolo di conduzione per un periodo &gt; di 2 anni si procede con la revoca del premio. Ai fini del calcolo della durata della violazione si sommano tutti i periodi accertati di sospensione dell’attività anche se non continuativi.</w:t>
      </w:r>
    </w:p>
    <w:p w:rsidR="004E5A0A" w:rsidRDefault="004E5A0A">
      <w:pPr>
        <w:pBdr>
          <w:top w:val="nil"/>
          <w:left w:val="nil"/>
          <w:bottom w:val="nil"/>
          <w:right w:val="nil"/>
          <w:between w:val="nil"/>
        </w:pBdr>
        <w:spacing w:after="0"/>
        <w:ind w:left="360"/>
        <w:jc w:val="both"/>
        <w:rPr>
          <w:rFonts w:ascii="Arial Narrow" w:eastAsia="Arial Narrow" w:hAnsi="Arial Narrow" w:cs="Arial Narrow"/>
          <w:b/>
          <w:color w:val="000000"/>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 xml:space="preserve">Qualora il beneficiario nella domanda di pagamento richieda un importo che risulta maggiore del 25% (venticinque/00) rispetto a quello che sarà considerato ammissibile dall’Organismo pagatore (AGREA), sarà assoggettato ad una sanzione in termini di riduzione del contributo pari alla differenza tra i due importi. Tale riduzione o l’esclusione si applica anche alle spese risultate non ammissibili in esito ai controlli in loco. </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16"/>
          <w:szCs w:val="16"/>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 xml:space="preserve">Non saranno applicate sanzioni se il beneficiario è in grado di dimostrare in modo soddisfacente che l’inclusione dell’importo inammissibile non è a lui imputabile o se l’Organismo pagatore (AGREA) accerta altrimenti che l’interessato non è responsabile di detta inclusione dell’importo non ammissibile. </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16"/>
          <w:szCs w:val="16"/>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Nel caso di contestuale accertamento di inadempienze e scostamenti tra quanto richiesto dal beneficiario in sede di domanda di pagamento e quanto effettivamente considerato ammissibile dall’Organismo pagatore (AGREA), sarà applicata con priorità la riduzione di cui allo scostamento e poi la percentuale di riduzione relativa all’inadempienza.</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16"/>
          <w:szCs w:val="16"/>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Per quanto attiene il calcolo della percentuale di riduzione da applicare in caso di violazione degli impegni e obblighi si rinvia al  par. 8.1 delle disposizioni comuni  approvate con la DGR n. 2354 del 23.12.2024.</w:t>
      </w:r>
    </w:p>
    <w:p w:rsidR="004E5A0A" w:rsidRDefault="004E5A0A">
      <w:pPr>
        <w:pBdr>
          <w:top w:val="nil"/>
          <w:left w:val="nil"/>
          <w:bottom w:val="nil"/>
          <w:right w:val="nil"/>
          <w:between w:val="nil"/>
        </w:pBdr>
        <w:spacing w:after="0"/>
        <w:ind w:left="360"/>
        <w:jc w:val="both"/>
        <w:rPr>
          <w:rFonts w:ascii="Arial Narrow" w:eastAsia="Arial Narrow" w:hAnsi="Arial Narrow" w:cs="Arial Narrow"/>
          <w:b/>
          <w:color w:val="000000"/>
        </w:rPr>
      </w:pPr>
    </w:p>
    <w:p w:rsidR="004E5A0A" w:rsidRDefault="008B3AEF">
      <w:pPr>
        <w:keepNext/>
        <w:keepLines/>
        <w:pBdr>
          <w:top w:val="nil"/>
          <w:left w:val="nil"/>
          <w:bottom w:val="nil"/>
          <w:right w:val="nil"/>
          <w:between w:val="nil"/>
        </w:pBdr>
        <w:spacing w:before="40" w:after="0" w:line="276" w:lineRule="auto"/>
        <w:rPr>
          <w:rFonts w:ascii="Arial Narrow" w:eastAsia="Arial Narrow" w:hAnsi="Arial Narrow" w:cs="Arial Narrow"/>
          <w:b/>
          <w:color w:val="2F5496"/>
          <w:sz w:val="28"/>
          <w:szCs w:val="28"/>
        </w:rPr>
      </w:pPr>
      <w:r>
        <w:rPr>
          <w:rFonts w:ascii="Arial Narrow" w:eastAsia="Arial Narrow" w:hAnsi="Arial Narrow" w:cs="Arial Narrow"/>
          <w:b/>
          <w:color w:val="2F5496"/>
          <w:sz w:val="28"/>
          <w:szCs w:val="28"/>
        </w:rPr>
        <w:t>8.2 Revoche e sanzioni</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Resta fermo che in caso di violazione accertata in via definitiva dei criteri di ammissibilità, stabiliti dal presente avviso, il sostegno è rifiutato o recuperato integralmente.</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Le revoche delle concessioni, inoltre, intervengono nei seguenti casi:</w:t>
      </w:r>
    </w:p>
    <w:p w:rsidR="004E5A0A" w:rsidRDefault="008B3AEF">
      <w:pPr>
        <w:numPr>
          <w:ilvl w:val="0"/>
          <w:numId w:val="4"/>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al momento di presentazione della domanda di pagamento gli interventi non risultano realizzati nel rispetto delle normative applicabili agli stessi, in particolare di quelle in materia ambientale, paesaggistica ed urbanistica;</w:t>
      </w:r>
    </w:p>
    <w:p w:rsidR="004E5A0A" w:rsidRDefault="008B3AEF">
      <w:pPr>
        <w:numPr>
          <w:ilvl w:val="0"/>
          <w:numId w:val="4"/>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il beneficiario non presenti la domanda di pagamento entro i termini previsti, fatta salva l’applicazione delle riduzioni stabilite al par. 8.1 per il ritardo nella presentazione della domanda di pagamento a saldo entro i 25 giorni di calendario. Oltre tale termine si procede alla revoca del contributo;</w:t>
      </w:r>
      <w:bookmarkStart w:id="6" w:name="bookmark=id.69mjaf3eb3w" w:colFirst="0" w:colLast="0"/>
      <w:bookmarkEnd w:id="6"/>
    </w:p>
    <w:p w:rsidR="004E5A0A" w:rsidRDefault="008B3AEF">
      <w:pPr>
        <w:numPr>
          <w:ilvl w:val="0"/>
          <w:numId w:val="4"/>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 xml:space="preserve">in caso di mancata realizzazione dell’intervento superiore al 50%, per realizzazioni parziali inferiori a tale tetto si applicano le riduzioni stabilite al par. 8.1 (variante in diminuzione non autorizzata); </w:t>
      </w:r>
      <w:bookmarkStart w:id="7" w:name="bookmark=id.q3sufw8brfl1" w:colFirst="0" w:colLast="0"/>
      <w:bookmarkEnd w:id="7"/>
    </w:p>
    <w:p w:rsidR="004E5A0A" w:rsidRDefault="008B3AEF">
      <w:pPr>
        <w:numPr>
          <w:ilvl w:val="0"/>
          <w:numId w:val="4"/>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 xml:space="preserve">in caso di violazione degli impegni ex post di cui al par. 8.3, fatta salva l'applicazione delle riduzioni </w:t>
      </w:r>
      <w:bookmarkStart w:id="8" w:name="bookmark=id.gvlj80dm05c" w:colFirst="0" w:colLast="0"/>
      <w:bookmarkEnd w:id="8"/>
      <w:r>
        <w:rPr>
          <w:rFonts w:ascii="Arial Narrow" w:eastAsia="Arial Narrow" w:hAnsi="Arial Narrow" w:cs="Arial Narrow"/>
          <w:color w:val="000000"/>
        </w:rPr>
        <w:t>ivi disciplinate;</w:t>
      </w:r>
    </w:p>
    <w:p w:rsidR="004E5A0A" w:rsidRDefault="008B3AEF">
      <w:pPr>
        <w:numPr>
          <w:ilvl w:val="0"/>
          <w:numId w:val="4"/>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qualora si accerti che il beneficiario ha presentato documentazione non veritiera o non abbia fornito all’Autorità di Controllo, per negligenza, le necessarie informazioni; in tal caso il beneficiario è altresì escluso dallo stesso intervento o tipologia di operazione per l’anno civile dell’accertamento e per l’anno civile successivo;</w:t>
      </w:r>
    </w:p>
    <w:p w:rsidR="004E5A0A" w:rsidRDefault="008B3AEF">
      <w:pPr>
        <w:numPr>
          <w:ilvl w:val="0"/>
          <w:numId w:val="4"/>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negli altri casi previsti dalle leggi, dalle presenti disposizioni, dagli Avvisi pubblici e dagli atti di concessione.</w:t>
      </w:r>
      <w:bookmarkStart w:id="9" w:name="bookmark=id.4nm2lbqq0e4" w:colFirst="0" w:colLast="0"/>
      <w:bookmarkEnd w:id="9"/>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b/>
          <w:color w:val="000000"/>
        </w:rPr>
      </w:pPr>
      <w:r>
        <w:rPr>
          <w:rFonts w:ascii="Arial Narrow" w:eastAsia="Arial Narrow" w:hAnsi="Arial Narrow" w:cs="Arial Narrow"/>
          <w:b/>
          <w:color w:val="000000"/>
        </w:rPr>
        <w:t>Si fa presente che la revoca della concessione avrà luogo, altresì, nei seguenti casi:</w:t>
      </w:r>
    </w:p>
    <w:p w:rsidR="004E5A0A" w:rsidRDefault="008B3AEF">
      <w:pPr>
        <w:numPr>
          <w:ilvl w:val="0"/>
          <w:numId w:val="4"/>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 xml:space="preserve">qualora sulla base dei documenti di spesa trasmessi le spese complessivamente sostenute per l'attuazione del PI risultino di importo inferiore a quello del premio concesso, al netto </w:t>
      </w:r>
      <w:proofErr w:type="spellStart"/>
      <w:r>
        <w:rPr>
          <w:rFonts w:ascii="Arial Narrow" w:eastAsia="Arial Narrow" w:hAnsi="Arial Narrow" w:cs="Arial Narrow"/>
          <w:color w:val="000000"/>
        </w:rPr>
        <w:t>del’importo</w:t>
      </w:r>
      <w:proofErr w:type="spellEnd"/>
      <w:r>
        <w:rPr>
          <w:rFonts w:ascii="Arial Narrow" w:eastAsia="Arial Narrow" w:hAnsi="Arial Narrow" w:cs="Arial Narrow"/>
          <w:color w:val="000000"/>
        </w:rPr>
        <w:t xml:space="preserve"> forfettario e dell’IVA;</w:t>
      </w:r>
    </w:p>
    <w:p w:rsidR="004E5A0A" w:rsidRDefault="008B3AEF">
      <w:pPr>
        <w:numPr>
          <w:ilvl w:val="0"/>
          <w:numId w:val="4"/>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laddove i beni mobili e immobili oggetto del finanziamento risultino oggetto di “trust” o altre forme di “protezione” che impediscano all’Autorità di gestione e all’Organismo pagatore il recupero del premio in caso di applicazione;</w:t>
      </w:r>
    </w:p>
    <w:p w:rsidR="004E5A0A" w:rsidRDefault="008B3AEF">
      <w:pPr>
        <w:numPr>
          <w:ilvl w:val="0"/>
          <w:numId w:val="4"/>
        </w:numPr>
        <w:pBdr>
          <w:top w:val="nil"/>
          <w:left w:val="nil"/>
          <w:bottom w:val="nil"/>
          <w:right w:val="nil"/>
          <w:between w:val="nil"/>
        </w:pBdr>
        <w:spacing w:after="0"/>
        <w:jc w:val="both"/>
        <w:rPr>
          <w:rFonts w:ascii="Arial Narrow" w:eastAsia="Arial Narrow" w:hAnsi="Arial Narrow" w:cs="Arial Narrow"/>
          <w:color w:val="000000"/>
        </w:rPr>
      </w:pPr>
      <w:r>
        <w:rPr>
          <w:rFonts w:ascii="Arial Narrow" w:eastAsia="Arial Narrow" w:hAnsi="Arial Narrow" w:cs="Arial Narrow"/>
          <w:color w:val="000000"/>
        </w:rPr>
        <w:t>nel caso di violazione del vincolo di conduzione per un periodo superiore ai due anni, anche non continuativi.</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16"/>
          <w:szCs w:val="16"/>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La revoca comporta l'obbligo della restituzione delle somme percepite, con interesse calcolato al tasso legale, maggiorato di due punti a titolo di sanzione amministrativa (art.9, comma 3 L.R.</w:t>
      </w:r>
      <w:bookmarkStart w:id="10" w:name="bookmark=id.86c0811dp6ra" w:colFirst="0" w:colLast="0"/>
      <w:bookmarkEnd w:id="10"/>
      <w:r>
        <w:rPr>
          <w:rFonts w:ascii="Arial Narrow" w:eastAsia="Arial Narrow" w:hAnsi="Arial Narrow" w:cs="Arial Narrow"/>
          <w:color w:val="000000"/>
        </w:rPr>
        <w:t xml:space="preserve"> n. 15/2021).</w:t>
      </w:r>
    </w:p>
    <w:p w:rsidR="004E5A0A" w:rsidRDefault="004E5A0A">
      <w:pPr>
        <w:pBdr>
          <w:top w:val="nil"/>
          <w:left w:val="nil"/>
          <w:bottom w:val="nil"/>
          <w:right w:val="nil"/>
          <w:between w:val="nil"/>
        </w:pBdr>
        <w:spacing w:after="0"/>
        <w:ind w:left="360"/>
        <w:jc w:val="both"/>
        <w:rPr>
          <w:rFonts w:ascii="Arial Narrow" w:eastAsia="Arial Narrow" w:hAnsi="Arial Narrow" w:cs="Arial Narrow"/>
          <w:b/>
          <w:color w:val="000000"/>
          <w:sz w:val="16"/>
          <w:szCs w:val="16"/>
        </w:rPr>
      </w:pPr>
    </w:p>
    <w:p w:rsidR="004E5A0A" w:rsidRDefault="008B3AEF">
      <w:pPr>
        <w:pBdr>
          <w:top w:val="nil"/>
          <w:left w:val="nil"/>
          <w:bottom w:val="nil"/>
          <w:right w:val="nil"/>
          <w:between w:val="nil"/>
        </w:pBdr>
        <w:ind w:left="360"/>
        <w:jc w:val="both"/>
        <w:rPr>
          <w:rFonts w:ascii="Arial Narrow" w:eastAsia="Arial Narrow" w:hAnsi="Arial Narrow" w:cs="Arial Narrow"/>
          <w:color w:val="000000"/>
        </w:rPr>
      </w:pPr>
      <w:r>
        <w:rPr>
          <w:rFonts w:ascii="Arial Narrow" w:eastAsia="Arial Narrow" w:hAnsi="Arial Narrow" w:cs="Arial Narrow"/>
          <w:color w:val="000000"/>
        </w:rPr>
        <w:t>Le domande finalizzate all’ottenimento di provvedimenti di concessione di provvidenze presentate nel periodo di esclusione dalle agevolazioni saranno dichiarate inammissibili.</w:t>
      </w:r>
    </w:p>
    <w:p w:rsidR="004E5A0A" w:rsidRDefault="008B3AEF">
      <w:pPr>
        <w:keepNext/>
        <w:keepLines/>
        <w:pBdr>
          <w:top w:val="nil"/>
          <w:left w:val="nil"/>
          <w:bottom w:val="nil"/>
          <w:right w:val="nil"/>
          <w:between w:val="nil"/>
        </w:pBdr>
        <w:spacing w:before="40" w:after="0" w:line="276" w:lineRule="auto"/>
        <w:rPr>
          <w:rFonts w:ascii="Arial Narrow" w:eastAsia="Arial Narrow" w:hAnsi="Arial Narrow" w:cs="Arial Narrow"/>
          <w:b/>
          <w:color w:val="2F5496"/>
          <w:sz w:val="28"/>
          <w:szCs w:val="28"/>
        </w:rPr>
      </w:pPr>
      <w:r>
        <w:rPr>
          <w:rFonts w:ascii="Arial Narrow" w:eastAsia="Arial Narrow" w:hAnsi="Arial Narrow" w:cs="Arial Narrow"/>
          <w:b/>
          <w:color w:val="2F5496"/>
          <w:sz w:val="28"/>
          <w:szCs w:val="28"/>
        </w:rPr>
        <w:t>8.3 Revoche del premio liquidato per mancato rispetto degli impegni ex post</w:t>
      </w:r>
    </w:p>
    <w:p w:rsidR="004E5A0A" w:rsidRDefault="004E5A0A">
      <w:pPr>
        <w:keepNext/>
        <w:keepLines/>
        <w:pBdr>
          <w:top w:val="nil"/>
          <w:left w:val="nil"/>
          <w:bottom w:val="nil"/>
          <w:right w:val="nil"/>
          <w:between w:val="nil"/>
        </w:pBdr>
        <w:spacing w:before="40" w:after="0" w:line="276" w:lineRule="auto"/>
        <w:rPr>
          <w:rFonts w:ascii="Arial Narrow" w:eastAsia="Arial Narrow" w:hAnsi="Arial Narrow" w:cs="Arial Narrow"/>
          <w:b/>
          <w:color w:val="2F5496"/>
          <w:sz w:val="16"/>
          <w:szCs w:val="16"/>
        </w:rPr>
      </w:pPr>
    </w:p>
    <w:p w:rsidR="004E5A0A" w:rsidRDefault="008B3AEF">
      <w:pPr>
        <w:pBdr>
          <w:top w:val="nil"/>
          <w:left w:val="nil"/>
          <w:bottom w:val="nil"/>
          <w:right w:val="nil"/>
          <w:between w:val="nil"/>
        </w:pBdr>
        <w:spacing w:after="0"/>
        <w:ind w:left="284"/>
        <w:jc w:val="both"/>
        <w:rPr>
          <w:rFonts w:ascii="Arial Narrow" w:eastAsia="Arial Narrow" w:hAnsi="Arial Narrow" w:cs="Arial Narrow"/>
          <w:color w:val="000000"/>
        </w:rPr>
      </w:pPr>
      <w:r>
        <w:rPr>
          <w:rFonts w:ascii="Arial Narrow" w:eastAsia="Arial Narrow" w:hAnsi="Arial Narrow" w:cs="Arial Narrow"/>
          <w:b/>
          <w:color w:val="000000"/>
        </w:rPr>
        <w:t xml:space="preserve">Principio di stabilità degli interventi e vincoli di destinazione e d’uso: </w:t>
      </w:r>
      <w:r>
        <w:rPr>
          <w:rFonts w:ascii="Arial Narrow" w:eastAsia="Arial Narrow" w:hAnsi="Arial Narrow" w:cs="Arial Narrow"/>
          <w:color w:val="000000"/>
        </w:rPr>
        <w:t>gli interventi che hanno ad oggetto investimenti devono rispettare il principio di stabilità delle operazioni e i vincoli di destinazione e d’uso come declinati al par.1 dell’art. 65 del Reg. (UE) n. 2021/1060 e all’art. 10 della L.R. n. 15/2021.</w:t>
      </w:r>
    </w:p>
    <w:p w:rsidR="004E5A0A" w:rsidRDefault="004E5A0A">
      <w:pPr>
        <w:pBdr>
          <w:top w:val="nil"/>
          <w:left w:val="nil"/>
          <w:bottom w:val="nil"/>
          <w:right w:val="nil"/>
          <w:between w:val="nil"/>
        </w:pBdr>
        <w:spacing w:after="0"/>
        <w:ind w:left="284"/>
        <w:jc w:val="both"/>
        <w:rPr>
          <w:rFonts w:ascii="Arial Narrow" w:eastAsia="Arial Narrow" w:hAnsi="Arial Narrow" w:cs="Arial Narrow"/>
          <w:color w:val="000000"/>
          <w:sz w:val="16"/>
          <w:szCs w:val="16"/>
        </w:rPr>
      </w:pPr>
    </w:p>
    <w:p w:rsidR="004E5A0A" w:rsidRDefault="008B3AEF">
      <w:pPr>
        <w:pBdr>
          <w:top w:val="nil"/>
          <w:left w:val="nil"/>
          <w:bottom w:val="nil"/>
          <w:right w:val="nil"/>
          <w:between w:val="nil"/>
        </w:pBdr>
        <w:spacing w:after="0"/>
        <w:ind w:left="284"/>
        <w:jc w:val="both"/>
        <w:rPr>
          <w:rFonts w:ascii="Arial Narrow" w:eastAsia="Arial Narrow" w:hAnsi="Arial Narrow" w:cs="Arial Narrow"/>
          <w:color w:val="000000"/>
        </w:rPr>
      </w:pPr>
      <w:r>
        <w:rPr>
          <w:rFonts w:ascii="Arial Narrow" w:eastAsia="Arial Narrow" w:hAnsi="Arial Narrow" w:cs="Arial Narrow"/>
          <w:color w:val="000000"/>
        </w:rPr>
        <w:t>Il beneficiario è tenuto all’osservanza del principio di stabilità e dei vincoli di destinazione e d’uso sia esso titolato alla realizzazione dell’investimento in qualità di proprietario sia in qualità di possessore ad altro titolo dell’area o del bene oggetto dell’intervento.</w:t>
      </w:r>
    </w:p>
    <w:p w:rsidR="004E5A0A" w:rsidRDefault="004E5A0A">
      <w:pPr>
        <w:pBdr>
          <w:top w:val="nil"/>
          <w:left w:val="nil"/>
          <w:bottom w:val="nil"/>
          <w:right w:val="nil"/>
          <w:between w:val="nil"/>
        </w:pBdr>
        <w:spacing w:after="0"/>
        <w:ind w:left="284"/>
        <w:jc w:val="both"/>
        <w:rPr>
          <w:rFonts w:ascii="Arial Narrow" w:eastAsia="Arial Narrow" w:hAnsi="Arial Narrow" w:cs="Arial Narrow"/>
          <w:color w:val="000000"/>
          <w:sz w:val="16"/>
          <w:szCs w:val="16"/>
        </w:rPr>
      </w:pPr>
    </w:p>
    <w:p w:rsidR="004E5A0A" w:rsidRDefault="008B3AEF">
      <w:pPr>
        <w:pBdr>
          <w:top w:val="nil"/>
          <w:left w:val="nil"/>
          <w:bottom w:val="nil"/>
          <w:right w:val="nil"/>
          <w:between w:val="nil"/>
        </w:pBdr>
        <w:spacing w:after="0"/>
        <w:ind w:left="284"/>
        <w:jc w:val="both"/>
        <w:rPr>
          <w:rFonts w:ascii="Arial Narrow" w:eastAsia="Arial Narrow" w:hAnsi="Arial Narrow" w:cs="Arial Narrow"/>
          <w:color w:val="000000"/>
        </w:rPr>
      </w:pPr>
      <w:r>
        <w:rPr>
          <w:rFonts w:ascii="Arial Narrow" w:eastAsia="Arial Narrow" w:hAnsi="Arial Narrow" w:cs="Arial Narrow"/>
          <w:color w:val="000000"/>
        </w:rPr>
        <w:t>In caso di dismissione o mutamento di destinazione e di uso dei beni delle opere finanziate prima della scadenza del vincolo, su preventiva richiesta del beneficiario, per la determinazione della riduzione da applicare i parametri di gravità e entità sono da considerarsi sempre di livello massimo. Il parametro della durata, invece, è calcolato in proporzione al periodo per il quale i vincoli non sono stati rispettati.</w:t>
      </w:r>
    </w:p>
    <w:p w:rsidR="004E5A0A" w:rsidRDefault="008B3AEF">
      <w:pPr>
        <w:pBdr>
          <w:top w:val="nil"/>
          <w:left w:val="nil"/>
          <w:bottom w:val="nil"/>
          <w:right w:val="nil"/>
          <w:between w:val="nil"/>
        </w:pBdr>
        <w:spacing w:after="0"/>
        <w:ind w:left="284"/>
        <w:jc w:val="both"/>
        <w:rPr>
          <w:rFonts w:ascii="Arial Narrow" w:eastAsia="Arial Narrow" w:hAnsi="Arial Narrow" w:cs="Arial Narrow"/>
          <w:color w:val="000000"/>
        </w:rPr>
      </w:pPr>
      <w:r>
        <w:rPr>
          <w:rFonts w:ascii="Arial Narrow" w:eastAsia="Arial Narrow" w:hAnsi="Arial Narrow" w:cs="Arial Narrow"/>
          <w:color w:val="000000"/>
        </w:rPr>
        <w:t xml:space="preserve"> </w:t>
      </w:r>
    </w:p>
    <w:p w:rsidR="004E5A0A" w:rsidRDefault="008B3AEF">
      <w:pPr>
        <w:pBdr>
          <w:top w:val="nil"/>
          <w:left w:val="nil"/>
          <w:bottom w:val="nil"/>
          <w:right w:val="nil"/>
          <w:between w:val="nil"/>
        </w:pBdr>
        <w:ind w:left="284"/>
        <w:jc w:val="both"/>
        <w:rPr>
          <w:rFonts w:ascii="Arial Narrow" w:eastAsia="Arial Narrow" w:hAnsi="Arial Narrow" w:cs="Arial Narrow"/>
          <w:b/>
          <w:color w:val="000000"/>
        </w:rPr>
      </w:pPr>
      <w:r>
        <w:rPr>
          <w:rFonts w:ascii="Arial Narrow" w:eastAsia="Arial Narrow" w:hAnsi="Arial Narrow" w:cs="Arial Narrow"/>
          <w:b/>
          <w:color w:val="000000"/>
        </w:rPr>
        <w:t>Riduzioni da applicare in caso di violazione degli impegni per assicurare la stabilità delle operazioni di investimento.</w:t>
      </w:r>
    </w:p>
    <w:tbl>
      <w:tblPr>
        <w:tblStyle w:val="af2"/>
        <w:tblW w:w="907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6"/>
        <w:gridCol w:w="1984"/>
        <w:gridCol w:w="2552"/>
        <w:gridCol w:w="2410"/>
      </w:tblGrid>
      <w:tr w:rsidR="004E5A0A">
        <w:trPr>
          <w:trHeight w:val="300"/>
          <w:jc w:val="center"/>
        </w:trPr>
        <w:tc>
          <w:tcPr>
            <w:tcW w:w="2126" w:type="dxa"/>
          </w:tcPr>
          <w:p w:rsidR="004E5A0A" w:rsidRDefault="008B3AEF">
            <w:pPr>
              <w:pBdr>
                <w:top w:val="nil"/>
                <w:left w:val="nil"/>
                <w:bottom w:val="nil"/>
                <w:right w:val="nil"/>
                <w:between w:val="nil"/>
              </w:pBdr>
              <w:spacing w:after="160" w:line="259" w:lineRule="auto"/>
              <w:ind w:left="284"/>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Gravità</w:t>
            </w:r>
          </w:p>
        </w:tc>
        <w:tc>
          <w:tcPr>
            <w:tcW w:w="1984" w:type="dxa"/>
          </w:tcPr>
          <w:p w:rsidR="004E5A0A" w:rsidRDefault="008B3AEF">
            <w:pPr>
              <w:pBdr>
                <w:top w:val="nil"/>
                <w:left w:val="nil"/>
                <w:bottom w:val="nil"/>
                <w:right w:val="nil"/>
                <w:between w:val="nil"/>
              </w:pBdr>
              <w:spacing w:after="160" w:line="259" w:lineRule="auto"/>
              <w:ind w:left="284"/>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Entità</w:t>
            </w:r>
          </w:p>
        </w:tc>
        <w:tc>
          <w:tcPr>
            <w:tcW w:w="2552" w:type="dxa"/>
          </w:tcPr>
          <w:p w:rsidR="004E5A0A" w:rsidRDefault="008B3AEF">
            <w:pPr>
              <w:pBdr>
                <w:top w:val="nil"/>
                <w:left w:val="nil"/>
                <w:bottom w:val="nil"/>
                <w:right w:val="nil"/>
                <w:between w:val="nil"/>
              </w:pBdr>
              <w:spacing w:line="259" w:lineRule="auto"/>
              <w:ind w:left="284"/>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Durata</w:t>
            </w:r>
          </w:p>
          <w:p w:rsidR="004E5A0A" w:rsidRDefault="008B3AEF">
            <w:pPr>
              <w:pBdr>
                <w:top w:val="nil"/>
                <w:left w:val="nil"/>
                <w:bottom w:val="nil"/>
                <w:right w:val="nil"/>
                <w:between w:val="nil"/>
              </w:pBdr>
              <w:spacing w:after="160" w:line="259" w:lineRule="auto"/>
              <w:ind w:left="284"/>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del mancato rispetto del vincolo</w:t>
            </w:r>
          </w:p>
        </w:tc>
        <w:tc>
          <w:tcPr>
            <w:tcW w:w="2410" w:type="dxa"/>
          </w:tcPr>
          <w:p w:rsidR="004E5A0A" w:rsidRDefault="008B3AEF">
            <w:pPr>
              <w:pBdr>
                <w:top w:val="nil"/>
                <w:left w:val="nil"/>
                <w:bottom w:val="nil"/>
                <w:right w:val="nil"/>
                <w:between w:val="nil"/>
              </w:pBdr>
              <w:spacing w:line="259" w:lineRule="auto"/>
              <w:ind w:left="284"/>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Percentuale</w:t>
            </w:r>
          </w:p>
          <w:p w:rsidR="004E5A0A" w:rsidRDefault="008B3AEF">
            <w:pPr>
              <w:pBdr>
                <w:top w:val="nil"/>
                <w:left w:val="nil"/>
                <w:bottom w:val="nil"/>
                <w:right w:val="nil"/>
                <w:between w:val="nil"/>
              </w:pBdr>
              <w:spacing w:after="160" w:line="259" w:lineRule="auto"/>
              <w:ind w:left="284"/>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riduzione</w:t>
            </w:r>
          </w:p>
        </w:tc>
      </w:tr>
      <w:tr w:rsidR="004E5A0A">
        <w:trPr>
          <w:trHeight w:val="291"/>
          <w:jc w:val="center"/>
        </w:trPr>
        <w:tc>
          <w:tcPr>
            <w:tcW w:w="2126" w:type="dxa"/>
            <w:vMerge w:val="restart"/>
          </w:tcPr>
          <w:p w:rsidR="004E5A0A" w:rsidRDefault="004E5A0A">
            <w:pPr>
              <w:pBdr>
                <w:top w:val="nil"/>
                <w:left w:val="nil"/>
                <w:bottom w:val="nil"/>
                <w:right w:val="nil"/>
                <w:between w:val="nil"/>
              </w:pBdr>
              <w:spacing w:line="259" w:lineRule="auto"/>
              <w:ind w:left="284"/>
              <w:jc w:val="both"/>
              <w:rPr>
                <w:rFonts w:ascii="Arial Narrow" w:eastAsia="Arial Narrow" w:hAnsi="Arial Narrow" w:cs="Arial Narrow"/>
                <w:color w:val="000000"/>
                <w:sz w:val="22"/>
                <w:szCs w:val="22"/>
              </w:rPr>
            </w:pPr>
          </w:p>
          <w:p w:rsidR="004E5A0A" w:rsidRDefault="008B3AEF">
            <w:pPr>
              <w:pBdr>
                <w:top w:val="nil"/>
                <w:left w:val="nil"/>
                <w:bottom w:val="nil"/>
                <w:right w:val="nil"/>
                <w:between w:val="nil"/>
              </w:pBdr>
              <w:spacing w:after="160" w:line="259" w:lineRule="auto"/>
              <w:ind w:left="284"/>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Sempre Alto (5)</w:t>
            </w:r>
          </w:p>
        </w:tc>
        <w:tc>
          <w:tcPr>
            <w:tcW w:w="1984" w:type="dxa"/>
            <w:vMerge w:val="restart"/>
          </w:tcPr>
          <w:p w:rsidR="004E5A0A" w:rsidRDefault="004E5A0A">
            <w:pPr>
              <w:pBdr>
                <w:top w:val="nil"/>
                <w:left w:val="nil"/>
                <w:bottom w:val="nil"/>
                <w:right w:val="nil"/>
                <w:between w:val="nil"/>
              </w:pBdr>
              <w:spacing w:line="259" w:lineRule="auto"/>
              <w:ind w:left="284"/>
              <w:jc w:val="both"/>
              <w:rPr>
                <w:rFonts w:ascii="Arial Narrow" w:eastAsia="Arial Narrow" w:hAnsi="Arial Narrow" w:cs="Arial Narrow"/>
                <w:color w:val="000000"/>
                <w:sz w:val="22"/>
                <w:szCs w:val="22"/>
              </w:rPr>
            </w:pPr>
          </w:p>
          <w:p w:rsidR="004E5A0A" w:rsidRDefault="008B3AEF">
            <w:pPr>
              <w:pBdr>
                <w:top w:val="nil"/>
                <w:left w:val="nil"/>
                <w:bottom w:val="nil"/>
                <w:right w:val="nil"/>
                <w:between w:val="nil"/>
              </w:pBdr>
              <w:spacing w:after="160" w:line="259" w:lineRule="auto"/>
              <w:ind w:left="284"/>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Sempre Alto (5)</w:t>
            </w:r>
          </w:p>
        </w:tc>
        <w:tc>
          <w:tcPr>
            <w:tcW w:w="2552" w:type="dxa"/>
          </w:tcPr>
          <w:p w:rsidR="004E5A0A" w:rsidRDefault="008B3AEF">
            <w:pPr>
              <w:pBdr>
                <w:top w:val="nil"/>
                <w:left w:val="nil"/>
                <w:bottom w:val="nil"/>
                <w:right w:val="nil"/>
                <w:between w:val="nil"/>
              </w:pBdr>
              <w:spacing w:after="160" w:line="259" w:lineRule="auto"/>
              <w:ind w:left="284"/>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fino ad 1 anno</w:t>
            </w:r>
          </w:p>
        </w:tc>
        <w:tc>
          <w:tcPr>
            <w:tcW w:w="2410" w:type="dxa"/>
          </w:tcPr>
          <w:p w:rsidR="004E5A0A" w:rsidRDefault="008B3AEF">
            <w:pPr>
              <w:pBdr>
                <w:top w:val="nil"/>
                <w:left w:val="nil"/>
                <w:bottom w:val="nil"/>
                <w:right w:val="nil"/>
                <w:between w:val="nil"/>
              </w:pBdr>
              <w:spacing w:after="160" w:line="259" w:lineRule="auto"/>
              <w:ind w:left="284"/>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20%</w:t>
            </w:r>
          </w:p>
        </w:tc>
      </w:tr>
      <w:tr w:rsidR="004E5A0A">
        <w:trPr>
          <w:trHeight w:val="291"/>
          <w:jc w:val="center"/>
        </w:trPr>
        <w:tc>
          <w:tcPr>
            <w:tcW w:w="2126" w:type="dxa"/>
            <w:vMerge/>
          </w:tcPr>
          <w:p w:rsidR="004E5A0A" w:rsidRDefault="004E5A0A">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c>
          <w:tcPr>
            <w:tcW w:w="1984" w:type="dxa"/>
            <w:vMerge/>
          </w:tcPr>
          <w:p w:rsidR="004E5A0A" w:rsidRDefault="004E5A0A">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c>
          <w:tcPr>
            <w:tcW w:w="2552" w:type="dxa"/>
          </w:tcPr>
          <w:p w:rsidR="004E5A0A" w:rsidRDefault="008B3AEF">
            <w:pPr>
              <w:pBdr>
                <w:top w:val="nil"/>
                <w:left w:val="nil"/>
                <w:bottom w:val="nil"/>
                <w:right w:val="nil"/>
                <w:between w:val="nil"/>
              </w:pBdr>
              <w:spacing w:after="160" w:line="259" w:lineRule="auto"/>
              <w:ind w:left="284"/>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da 1 a 2 anni</w:t>
            </w:r>
          </w:p>
        </w:tc>
        <w:tc>
          <w:tcPr>
            <w:tcW w:w="2410" w:type="dxa"/>
          </w:tcPr>
          <w:p w:rsidR="004E5A0A" w:rsidRDefault="008B3AEF">
            <w:pPr>
              <w:pBdr>
                <w:top w:val="nil"/>
                <w:left w:val="nil"/>
                <w:bottom w:val="nil"/>
                <w:right w:val="nil"/>
                <w:between w:val="nil"/>
              </w:pBdr>
              <w:spacing w:after="160" w:line="259" w:lineRule="auto"/>
              <w:ind w:left="284"/>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40%</w:t>
            </w:r>
          </w:p>
        </w:tc>
      </w:tr>
      <w:tr w:rsidR="004E5A0A">
        <w:trPr>
          <w:trHeight w:val="291"/>
          <w:jc w:val="center"/>
        </w:trPr>
        <w:tc>
          <w:tcPr>
            <w:tcW w:w="2126" w:type="dxa"/>
            <w:vMerge/>
          </w:tcPr>
          <w:p w:rsidR="004E5A0A" w:rsidRDefault="004E5A0A">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c>
          <w:tcPr>
            <w:tcW w:w="1984" w:type="dxa"/>
            <w:vMerge/>
          </w:tcPr>
          <w:p w:rsidR="004E5A0A" w:rsidRDefault="004E5A0A">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c>
          <w:tcPr>
            <w:tcW w:w="2552" w:type="dxa"/>
          </w:tcPr>
          <w:p w:rsidR="004E5A0A" w:rsidRDefault="008B3AEF">
            <w:pPr>
              <w:pBdr>
                <w:top w:val="nil"/>
                <w:left w:val="nil"/>
                <w:bottom w:val="nil"/>
                <w:right w:val="nil"/>
                <w:between w:val="nil"/>
              </w:pBdr>
              <w:spacing w:after="160" w:line="259" w:lineRule="auto"/>
              <w:ind w:left="284"/>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da 2 a 3 anni</w:t>
            </w:r>
          </w:p>
        </w:tc>
        <w:tc>
          <w:tcPr>
            <w:tcW w:w="2410" w:type="dxa"/>
          </w:tcPr>
          <w:p w:rsidR="004E5A0A" w:rsidRDefault="008B3AEF">
            <w:pPr>
              <w:pBdr>
                <w:top w:val="nil"/>
                <w:left w:val="nil"/>
                <w:bottom w:val="nil"/>
                <w:right w:val="nil"/>
                <w:between w:val="nil"/>
              </w:pBdr>
              <w:spacing w:after="160" w:line="259" w:lineRule="auto"/>
              <w:ind w:left="284"/>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60%</w:t>
            </w:r>
          </w:p>
        </w:tc>
      </w:tr>
      <w:tr w:rsidR="004E5A0A">
        <w:trPr>
          <w:trHeight w:val="249"/>
          <w:jc w:val="center"/>
        </w:trPr>
        <w:tc>
          <w:tcPr>
            <w:tcW w:w="2126" w:type="dxa"/>
            <w:vMerge/>
          </w:tcPr>
          <w:p w:rsidR="004E5A0A" w:rsidRDefault="004E5A0A">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c>
          <w:tcPr>
            <w:tcW w:w="1984" w:type="dxa"/>
            <w:vMerge/>
          </w:tcPr>
          <w:p w:rsidR="004E5A0A" w:rsidRDefault="004E5A0A">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c>
          <w:tcPr>
            <w:tcW w:w="2552" w:type="dxa"/>
          </w:tcPr>
          <w:p w:rsidR="004E5A0A" w:rsidRDefault="008B3AEF">
            <w:pPr>
              <w:pBdr>
                <w:top w:val="nil"/>
                <w:left w:val="nil"/>
                <w:bottom w:val="nil"/>
                <w:right w:val="nil"/>
                <w:between w:val="nil"/>
              </w:pBdr>
              <w:spacing w:after="160" w:line="259" w:lineRule="auto"/>
              <w:ind w:left="284"/>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da 3 a 4 anni</w:t>
            </w:r>
          </w:p>
        </w:tc>
        <w:tc>
          <w:tcPr>
            <w:tcW w:w="2410" w:type="dxa"/>
          </w:tcPr>
          <w:p w:rsidR="004E5A0A" w:rsidRDefault="008B3AEF">
            <w:pPr>
              <w:pBdr>
                <w:top w:val="nil"/>
                <w:left w:val="nil"/>
                <w:bottom w:val="nil"/>
                <w:right w:val="nil"/>
                <w:between w:val="nil"/>
              </w:pBdr>
              <w:spacing w:after="160" w:line="259" w:lineRule="auto"/>
              <w:ind w:left="284"/>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80%</w:t>
            </w:r>
          </w:p>
        </w:tc>
      </w:tr>
      <w:tr w:rsidR="004E5A0A">
        <w:trPr>
          <w:trHeight w:val="332"/>
          <w:jc w:val="center"/>
        </w:trPr>
        <w:tc>
          <w:tcPr>
            <w:tcW w:w="2126" w:type="dxa"/>
            <w:vMerge/>
          </w:tcPr>
          <w:p w:rsidR="004E5A0A" w:rsidRDefault="004E5A0A">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c>
          <w:tcPr>
            <w:tcW w:w="1984" w:type="dxa"/>
            <w:vMerge/>
          </w:tcPr>
          <w:p w:rsidR="004E5A0A" w:rsidRDefault="004E5A0A">
            <w:pPr>
              <w:widowControl w:val="0"/>
              <w:pBdr>
                <w:top w:val="nil"/>
                <w:left w:val="nil"/>
                <w:bottom w:val="nil"/>
                <w:right w:val="nil"/>
                <w:between w:val="nil"/>
              </w:pBdr>
              <w:spacing w:line="276" w:lineRule="auto"/>
              <w:rPr>
                <w:rFonts w:ascii="Arial Narrow" w:eastAsia="Arial Narrow" w:hAnsi="Arial Narrow" w:cs="Arial Narrow"/>
                <w:color w:val="000000"/>
                <w:sz w:val="22"/>
                <w:szCs w:val="22"/>
              </w:rPr>
            </w:pPr>
          </w:p>
        </w:tc>
        <w:tc>
          <w:tcPr>
            <w:tcW w:w="2552" w:type="dxa"/>
          </w:tcPr>
          <w:p w:rsidR="004E5A0A" w:rsidRDefault="008B3AEF">
            <w:pPr>
              <w:pBdr>
                <w:top w:val="nil"/>
                <w:left w:val="nil"/>
                <w:bottom w:val="nil"/>
                <w:right w:val="nil"/>
                <w:between w:val="nil"/>
              </w:pBdr>
              <w:spacing w:after="160" w:line="259" w:lineRule="auto"/>
              <w:ind w:left="284"/>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maggiore di 4 anni</w:t>
            </w:r>
          </w:p>
        </w:tc>
        <w:tc>
          <w:tcPr>
            <w:tcW w:w="2410" w:type="dxa"/>
          </w:tcPr>
          <w:p w:rsidR="004E5A0A" w:rsidRDefault="008B3AEF">
            <w:pPr>
              <w:pBdr>
                <w:top w:val="nil"/>
                <w:left w:val="nil"/>
                <w:bottom w:val="nil"/>
                <w:right w:val="nil"/>
                <w:between w:val="nil"/>
              </w:pBdr>
              <w:spacing w:after="160" w:line="259" w:lineRule="auto"/>
              <w:ind w:left="284"/>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100%</w:t>
            </w:r>
          </w:p>
        </w:tc>
      </w:tr>
    </w:tbl>
    <w:p w:rsidR="004E5A0A" w:rsidRDefault="004E5A0A">
      <w:pPr>
        <w:pBdr>
          <w:top w:val="nil"/>
          <w:left w:val="nil"/>
          <w:bottom w:val="nil"/>
          <w:right w:val="nil"/>
          <w:between w:val="nil"/>
        </w:pBdr>
        <w:spacing w:after="0" w:line="276" w:lineRule="auto"/>
        <w:ind w:left="284"/>
        <w:jc w:val="both"/>
        <w:rPr>
          <w:rFonts w:ascii="Arial Narrow" w:eastAsia="Arial Narrow" w:hAnsi="Arial Narrow" w:cs="Arial Narrow"/>
          <w:b/>
          <w:color w:val="000000"/>
        </w:rPr>
      </w:pPr>
    </w:p>
    <w:p w:rsidR="004E5A0A" w:rsidRDefault="008B3AEF">
      <w:pPr>
        <w:pBdr>
          <w:top w:val="nil"/>
          <w:left w:val="nil"/>
          <w:bottom w:val="nil"/>
          <w:right w:val="nil"/>
          <w:between w:val="nil"/>
        </w:pBdr>
        <w:spacing w:after="0"/>
        <w:ind w:left="284"/>
        <w:jc w:val="both"/>
        <w:rPr>
          <w:rFonts w:ascii="Arial Narrow" w:eastAsia="Arial Narrow" w:hAnsi="Arial Narrow" w:cs="Arial Narrow"/>
          <w:b/>
          <w:color w:val="000000"/>
        </w:rPr>
      </w:pPr>
      <w:r>
        <w:rPr>
          <w:rFonts w:ascii="Arial Narrow" w:eastAsia="Arial Narrow" w:hAnsi="Arial Narrow" w:cs="Arial Narrow"/>
          <w:b/>
          <w:color w:val="000000"/>
        </w:rPr>
        <w:t>In caso di mancata richiesta preventiva da parte del beneficiario dell’autorizzazione alla dismissione, si procede con la revoca del contributo.</w:t>
      </w:r>
    </w:p>
    <w:p w:rsidR="004E5A0A" w:rsidRDefault="004E5A0A">
      <w:pPr>
        <w:pBdr>
          <w:top w:val="nil"/>
          <w:left w:val="nil"/>
          <w:bottom w:val="nil"/>
          <w:right w:val="nil"/>
          <w:between w:val="nil"/>
        </w:pBdr>
        <w:spacing w:after="0"/>
        <w:ind w:left="284"/>
        <w:jc w:val="both"/>
        <w:rPr>
          <w:rFonts w:ascii="Arial Narrow" w:eastAsia="Arial Narrow" w:hAnsi="Arial Narrow" w:cs="Arial Narrow"/>
          <w:b/>
          <w:color w:val="000000"/>
        </w:rPr>
      </w:pPr>
    </w:p>
    <w:p w:rsidR="004E5A0A" w:rsidRDefault="008B3AEF">
      <w:pPr>
        <w:pBdr>
          <w:top w:val="nil"/>
          <w:left w:val="nil"/>
          <w:bottom w:val="nil"/>
          <w:right w:val="nil"/>
          <w:between w:val="nil"/>
        </w:pBdr>
        <w:spacing w:after="0"/>
        <w:ind w:left="284"/>
        <w:jc w:val="both"/>
        <w:rPr>
          <w:rFonts w:ascii="Arial Narrow" w:eastAsia="Arial Narrow" w:hAnsi="Arial Narrow" w:cs="Arial Narrow"/>
          <w:color w:val="000000"/>
        </w:rPr>
      </w:pPr>
      <w:r>
        <w:rPr>
          <w:rFonts w:ascii="Arial Narrow" w:eastAsia="Arial Narrow" w:hAnsi="Arial Narrow" w:cs="Arial Narrow"/>
          <w:color w:val="000000"/>
        </w:rPr>
        <w:t>Le riduzioni di cui sopra non si applicano nelle ipotesi di cui al comma 3 dell’art. 10 della L.R. 15/2021 per le quali resta ferma la disciplina nel medesimo comma. Resta altresì fermo quanto stabilito dal comma 4, pertanto: la cessione di beni mobili ed immobili oggetto di finanziamento, ancorché soggetti a vincolo di destinazione, nell’ambito di operazioni societarie di fusione, incorporazione, scissione, cessione di rami d’azienda o per decesso del titolare dell’impresa individuale, può essere autorizzata dalla Regione a favore di imprese che si impegnino ad osservare gli obblighi in capo al beneficiario nel rispetto del vincolo di destinazione e uso per tutto il periodo residuo, sempre che tale operazione non comporti un indebito vantaggio che verrà calcolato tenendo a riferimento il valore di cessione del bene da cui verrà scomputato l’aiuto erogato. In assenza di autorizzazione preventiva si procederà alla revoca dei contributi. Ogni altra forma di cessione o conferimento collegata alla cessazione dell’impresa comporta la revoca dei contributi concessi.</w:t>
      </w:r>
    </w:p>
    <w:p w:rsidR="004E5A0A" w:rsidRDefault="004E5A0A">
      <w:pPr>
        <w:pBdr>
          <w:top w:val="nil"/>
          <w:left w:val="nil"/>
          <w:bottom w:val="nil"/>
          <w:right w:val="nil"/>
          <w:between w:val="nil"/>
        </w:pBdr>
        <w:spacing w:after="0"/>
        <w:ind w:left="284"/>
        <w:jc w:val="both"/>
        <w:rPr>
          <w:rFonts w:ascii="Arial Narrow" w:eastAsia="Arial Narrow" w:hAnsi="Arial Narrow" w:cs="Arial Narrow"/>
          <w:color w:val="000000"/>
        </w:rPr>
      </w:pPr>
    </w:p>
    <w:p w:rsidR="004E5A0A" w:rsidRDefault="008B3AEF">
      <w:pPr>
        <w:pBdr>
          <w:top w:val="nil"/>
          <w:left w:val="nil"/>
          <w:bottom w:val="nil"/>
          <w:right w:val="nil"/>
          <w:between w:val="nil"/>
        </w:pBdr>
        <w:spacing w:after="0"/>
        <w:ind w:left="284"/>
        <w:jc w:val="both"/>
        <w:rPr>
          <w:rFonts w:ascii="Arial Narrow" w:eastAsia="Arial Narrow" w:hAnsi="Arial Narrow" w:cs="Arial Narrow"/>
          <w:color w:val="000000"/>
        </w:rPr>
      </w:pPr>
      <w:r>
        <w:rPr>
          <w:rFonts w:ascii="Arial Narrow" w:eastAsia="Arial Narrow" w:hAnsi="Arial Narrow" w:cs="Arial Narrow"/>
          <w:color w:val="000000"/>
        </w:rPr>
        <w:t>Con riferimento a tali violazioni l’importo complessivo su cui applicare la riduzione o l’esclusione corrisponde al montante dei pagamenti relativi agli investimenti interessati dalla violazione.</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rPr>
      </w:pPr>
    </w:p>
    <w:p w:rsidR="004E5A0A" w:rsidRDefault="008B3AEF">
      <w:pPr>
        <w:keepNext/>
        <w:keepLines/>
        <w:numPr>
          <w:ilvl w:val="0"/>
          <w:numId w:val="14"/>
        </w:numPr>
        <w:pBdr>
          <w:top w:val="nil"/>
          <w:left w:val="nil"/>
          <w:bottom w:val="nil"/>
          <w:right w:val="nil"/>
          <w:between w:val="nil"/>
        </w:pBdr>
        <w:spacing w:before="40" w:after="0" w:line="276" w:lineRule="auto"/>
        <w:ind w:left="709" w:hanging="425"/>
        <w:rPr>
          <w:rFonts w:ascii="Arial Narrow" w:eastAsia="Arial Narrow" w:hAnsi="Arial Narrow" w:cs="Arial Narrow"/>
          <w:b/>
          <w:color w:val="2F5496"/>
          <w:sz w:val="32"/>
          <w:szCs w:val="32"/>
        </w:rPr>
      </w:pPr>
      <w:r>
        <w:rPr>
          <w:rFonts w:ascii="Arial Narrow" w:eastAsia="Arial Narrow" w:hAnsi="Arial Narrow" w:cs="Arial Narrow"/>
          <w:b/>
          <w:color w:val="2F5496"/>
          <w:sz w:val="32"/>
          <w:szCs w:val="32"/>
        </w:rPr>
        <w:lastRenderedPageBreak/>
        <w:t>Obblighi di comunicazione</w:t>
      </w:r>
    </w:p>
    <w:p w:rsidR="004E5A0A" w:rsidRDefault="004E5A0A">
      <w:pPr>
        <w:keepNext/>
        <w:keepLines/>
        <w:pBdr>
          <w:top w:val="nil"/>
          <w:left w:val="nil"/>
          <w:bottom w:val="nil"/>
          <w:right w:val="nil"/>
          <w:between w:val="nil"/>
        </w:pBdr>
        <w:spacing w:before="40" w:after="0" w:line="276" w:lineRule="auto"/>
        <w:ind w:left="720"/>
        <w:rPr>
          <w:rFonts w:ascii="Arial Narrow" w:eastAsia="Arial Narrow" w:hAnsi="Arial Narrow" w:cs="Arial Narrow"/>
          <w:b/>
          <w:color w:val="2F5496"/>
          <w:sz w:val="16"/>
          <w:szCs w:val="16"/>
        </w:rPr>
      </w:pPr>
    </w:p>
    <w:p w:rsidR="004E5A0A" w:rsidRDefault="008B3AEF">
      <w:pPr>
        <w:pBdr>
          <w:top w:val="nil"/>
          <w:left w:val="nil"/>
          <w:bottom w:val="nil"/>
          <w:right w:val="nil"/>
          <w:between w:val="nil"/>
        </w:pBdr>
        <w:spacing w:after="0" w:line="276" w:lineRule="auto"/>
        <w:ind w:left="360"/>
        <w:jc w:val="both"/>
        <w:rPr>
          <w:rFonts w:ascii="Arial Narrow" w:eastAsia="Arial Narrow" w:hAnsi="Arial Narrow" w:cs="Arial Narrow"/>
          <w:color w:val="000000"/>
        </w:rPr>
      </w:pPr>
      <w:r>
        <w:rPr>
          <w:rFonts w:ascii="Arial Narrow" w:eastAsia="Arial Narrow" w:hAnsi="Arial Narrow" w:cs="Arial Narrow"/>
          <w:color w:val="000000"/>
        </w:rPr>
        <w:t>Il Regolamento di esecuzione (UE) n. 2022/129, agli articoli 5 e 6, dispone le norme relative alla responsabilità dei beneficiari in materia di informazione e pubblicità.</w:t>
      </w:r>
    </w:p>
    <w:p w:rsidR="004E5A0A" w:rsidRDefault="008B3AEF">
      <w:pPr>
        <w:pBdr>
          <w:top w:val="nil"/>
          <w:left w:val="nil"/>
          <w:bottom w:val="nil"/>
          <w:right w:val="nil"/>
          <w:between w:val="nil"/>
        </w:pBdr>
        <w:spacing w:after="0" w:line="276" w:lineRule="auto"/>
        <w:ind w:left="360"/>
        <w:jc w:val="both"/>
        <w:rPr>
          <w:rFonts w:ascii="Arial Narrow" w:eastAsia="Arial Narrow" w:hAnsi="Arial Narrow" w:cs="Arial Narrow"/>
          <w:color w:val="000000"/>
        </w:rPr>
      </w:pPr>
      <w:r>
        <w:rPr>
          <w:rFonts w:ascii="Arial Narrow" w:eastAsia="Arial Narrow" w:hAnsi="Arial Narrow" w:cs="Arial Narrow"/>
          <w:color w:val="000000"/>
        </w:rPr>
        <w:t xml:space="preserve">Tutte le azioni di informazione e di comunicazione a cura del beneficiario devono fare riferimento al sostegno del FEASR all’operazione riportando, in conformità alle specifiche previste dall’Allegato II del citato Regolamento n. 2022/129, riportato </w:t>
      </w:r>
      <w:proofErr w:type="spellStart"/>
      <w:r>
        <w:rPr>
          <w:rFonts w:ascii="Arial Narrow" w:eastAsia="Arial Narrow" w:hAnsi="Arial Narrow" w:cs="Arial Narrow"/>
          <w:color w:val="000000"/>
        </w:rPr>
        <w:t>nell</w:t>
      </w:r>
      <w:proofErr w:type="spellEnd"/>
      <w:r>
        <w:rPr>
          <w:rFonts w:ascii="Arial Narrow" w:eastAsia="Arial Narrow" w:hAnsi="Arial Narrow" w:cs="Arial Narrow"/>
          <w:color w:val="000000"/>
        </w:rPr>
        <w:t xml:space="preserve"> Allegato A delle presenti disposizioni:</w:t>
      </w:r>
    </w:p>
    <w:p w:rsidR="004E5A0A" w:rsidRDefault="008B3AEF">
      <w:pPr>
        <w:numPr>
          <w:ilvl w:val="2"/>
          <w:numId w:val="37"/>
        </w:numPr>
        <w:pBdr>
          <w:top w:val="nil"/>
          <w:left w:val="nil"/>
          <w:bottom w:val="nil"/>
          <w:right w:val="nil"/>
          <w:between w:val="nil"/>
        </w:pBdr>
        <w:spacing w:after="0" w:line="276" w:lineRule="auto"/>
        <w:ind w:left="1560" w:hanging="425"/>
        <w:jc w:val="both"/>
        <w:rPr>
          <w:rFonts w:ascii="Arial Narrow" w:eastAsia="Arial Narrow" w:hAnsi="Arial Narrow" w:cs="Arial Narrow"/>
          <w:color w:val="000000"/>
        </w:rPr>
      </w:pPr>
      <w:r>
        <w:rPr>
          <w:rFonts w:ascii="Arial Narrow" w:eastAsia="Arial Narrow" w:hAnsi="Arial Narrow" w:cs="Arial Narrow"/>
          <w:color w:val="000000"/>
        </w:rPr>
        <w:t>l’emblema dell’Unione;</w:t>
      </w:r>
    </w:p>
    <w:p w:rsidR="004E5A0A" w:rsidRDefault="008B3AEF">
      <w:pPr>
        <w:numPr>
          <w:ilvl w:val="2"/>
          <w:numId w:val="37"/>
        </w:numPr>
        <w:pBdr>
          <w:top w:val="nil"/>
          <w:left w:val="nil"/>
          <w:bottom w:val="nil"/>
          <w:right w:val="nil"/>
          <w:between w:val="nil"/>
        </w:pBdr>
        <w:spacing w:after="0" w:line="276" w:lineRule="auto"/>
        <w:ind w:left="1560" w:hanging="425"/>
        <w:jc w:val="both"/>
        <w:rPr>
          <w:rFonts w:ascii="Arial Narrow" w:eastAsia="Arial Narrow" w:hAnsi="Arial Narrow" w:cs="Arial Narrow"/>
          <w:color w:val="000000"/>
        </w:rPr>
      </w:pPr>
      <w:r>
        <w:rPr>
          <w:rFonts w:ascii="Arial Narrow" w:eastAsia="Arial Narrow" w:hAnsi="Arial Narrow" w:cs="Arial Narrow"/>
          <w:color w:val="000000"/>
        </w:rPr>
        <w:t>un riferimento al sostegno da parte del FEASR.</w:t>
      </w:r>
    </w:p>
    <w:p w:rsidR="004E5A0A" w:rsidRDefault="008B3AEF">
      <w:pPr>
        <w:pBdr>
          <w:top w:val="nil"/>
          <w:left w:val="nil"/>
          <w:bottom w:val="nil"/>
          <w:right w:val="nil"/>
          <w:between w:val="nil"/>
        </w:pBdr>
        <w:spacing w:after="0" w:line="276" w:lineRule="auto"/>
        <w:ind w:left="360"/>
        <w:jc w:val="both"/>
        <w:rPr>
          <w:rFonts w:ascii="Arial Narrow" w:eastAsia="Arial Narrow" w:hAnsi="Arial Narrow" w:cs="Arial Narrow"/>
          <w:color w:val="000000"/>
        </w:rPr>
      </w:pPr>
      <w:r>
        <w:rPr>
          <w:rFonts w:ascii="Arial Narrow" w:eastAsia="Arial Narrow" w:hAnsi="Arial Narrow" w:cs="Arial Narrow"/>
          <w:color w:val="000000"/>
        </w:rPr>
        <w:t>Durante l’attuazione di un’operazione, il beneficiario informa il pubblico sul sostegno ottenuto dal FEASR, rispettando le disposizioni presenti nell’Allegato II del citato Regolamento n. 2022/129 e applicando le linee guida operative sugli obblighi di informazione di seguito riportati.</w:t>
      </w:r>
    </w:p>
    <w:p w:rsidR="004E5A0A" w:rsidRDefault="008B3AEF">
      <w:pPr>
        <w:pBdr>
          <w:top w:val="nil"/>
          <w:left w:val="nil"/>
          <w:bottom w:val="nil"/>
          <w:right w:val="nil"/>
          <w:between w:val="nil"/>
        </w:pBdr>
        <w:spacing w:after="0" w:line="276" w:lineRule="auto"/>
        <w:ind w:left="360"/>
        <w:jc w:val="both"/>
        <w:rPr>
          <w:rFonts w:ascii="Arial Narrow" w:eastAsia="Arial Narrow" w:hAnsi="Arial Narrow" w:cs="Arial Narrow"/>
          <w:color w:val="000000"/>
        </w:rPr>
      </w:pPr>
      <w:r>
        <w:rPr>
          <w:rFonts w:ascii="Arial Narrow" w:eastAsia="Arial Narrow" w:hAnsi="Arial Narrow" w:cs="Arial Narrow"/>
          <w:color w:val="000000"/>
        </w:rPr>
        <w:t xml:space="preserve">I beneficiari nell’ambito di interventi finanziati dal FEASR diversi da interventi connessi alla superficie e agli animali danno visibilità al sostegno erogato dal </w:t>
      </w:r>
      <w:proofErr w:type="spellStart"/>
      <w:r>
        <w:rPr>
          <w:rFonts w:ascii="Arial Narrow" w:eastAsia="Arial Narrow" w:hAnsi="Arial Narrow" w:cs="Arial Narrow"/>
          <w:color w:val="000000"/>
        </w:rPr>
        <w:t>CoPSR</w:t>
      </w:r>
      <w:proofErr w:type="spellEnd"/>
      <w:r>
        <w:rPr>
          <w:rFonts w:ascii="Arial Narrow" w:eastAsia="Arial Narrow" w:hAnsi="Arial Narrow" w:cs="Arial Narrow"/>
          <w:color w:val="000000"/>
        </w:rPr>
        <w:t xml:space="preserve">, nel modo seguente: </w:t>
      </w:r>
    </w:p>
    <w:p w:rsidR="004E5A0A" w:rsidRDefault="008B3AEF">
      <w:pPr>
        <w:pBdr>
          <w:top w:val="nil"/>
          <w:left w:val="nil"/>
          <w:bottom w:val="nil"/>
          <w:right w:val="nil"/>
          <w:between w:val="nil"/>
        </w:pBdr>
        <w:spacing w:after="0" w:line="276" w:lineRule="auto"/>
        <w:ind w:left="360"/>
        <w:jc w:val="both"/>
        <w:rPr>
          <w:rFonts w:ascii="Arial Narrow" w:eastAsia="Arial Narrow" w:hAnsi="Arial Narrow" w:cs="Arial Narrow"/>
          <w:color w:val="000000"/>
        </w:rPr>
      </w:pPr>
      <w:r>
        <w:rPr>
          <w:rFonts w:ascii="Arial Narrow" w:eastAsia="Arial Narrow" w:hAnsi="Arial Narrow" w:cs="Arial Narrow"/>
          <w:color w:val="000000"/>
        </w:rPr>
        <w:t>a)</w:t>
      </w:r>
      <w:r>
        <w:rPr>
          <w:rFonts w:ascii="Arial Narrow" w:eastAsia="Arial Narrow" w:hAnsi="Arial Narrow" w:cs="Arial Narrow"/>
          <w:color w:val="000000"/>
        </w:rPr>
        <w:tab/>
        <w:t xml:space="preserve">fornendo sul sito web del beneficiario, ove tale sito esista, e sui siti di social media ufficiali una breve descrizione dell’operazione, in proporzione al livello del sostegno, compresi le finalità e i risultati, ed evidenziando il sostegno finanziario ricevuto dall’Unione; </w:t>
      </w:r>
    </w:p>
    <w:p w:rsidR="004E5A0A" w:rsidRDefault="008B3AEF">
      <w:pPr>
        <w:pBdr>
          <w:top w:val="nil"/>
          <w:left w:val="nil"/>
          <w:bottom w:val="nil"/>
          <w:right w:val="nil"/>
          <w:between w:val="nil"/>
        </w:pBdr>
        <w:spacing w:after="0" w:line="276" w:lineRule="auto"/>
        <w:ind w:left="360"/>
        <w:jc w:val="both"/>
        <w:rPr>
          <w:rFonts w:ascii="Arial Narrow" w:eastAsia="Arial Narrow" w:hAnsi="Arial Narrow" w:cs="Arial Narrow"/>
          <w:color w:val="000000"/>
        </w:rPr>
      </w:pPr>
      <w:r>
        <w:rPr>
          <w:rFonts w:ascii="Arial Narrow" w:eastAsia="Arial Narrow" w:hAnsi="Arial Narrow" w:cs="Arial Narrow"/>
          <w:color w:val="000000"/>
        </w:rPr>
        <w:t>b)</w:t>
      </w:r>
      <w:r>
        <w:rPr>
          <w:rFonts w:ascii="Arial Narrow" w:eastAsia="Arial Narrow" w:hAnsi="Arial Narrow" w:cs="Arial Narrow"/>
          <w:color w:val="000000"/>
        </w:rPr>
        <w:tab/>
        <w:t xml:space="preserve">apponendo una dichiarazione che ponga in evidenza il sostegno dell’Unione in maniera visibile sui documenti e sui materiali di comunicazione riguardanti l’attuazione dell’operazione, destinati al pubblico o ai partecipanti, che presenti anche l’emblema dell’Unione conformemente alle caratteristiche tecniche di cui all’Allegato II; </w:t>
      </w:r>
    </w:p>
    <w:p w:rsidR="004E5A0A" w:rsidRDefault="008B3AEF">
      <w:pPr>
        <w:pBdr>
          <w:top w:val="nil"/>
          <w:left w:val="nil"/>
          <w:bottom w:val="nil"/>
          <w:right w:val="nil"/>
          <w:between w:val="nil"/>
        </w:pBdr>
        <w:spacing w:after="0" w:line="276" w:lineRule="auto"/>
        <w:ind w:left="360"/>
        <w:jc w:val="both"/>
        <w:rPr>
          <w:rFonts w:ascii="Arial Narrow" w:eastAsia="Arial Narrow" w:hAnsi="Arial Narrow" w:cs="Arial Narrow"/>
          <w:color w:val="000000"/>
        </w:rPr>
      </w:pPr>
      <w:r>
        <w:rPr>
          <w:rFonts w:ascii="Arial Narrow" w:eastAsia="Arial Narrow" w:hAnsi="Arial Narrow" w:cs="Arial Narrow"/>
          <w:color w:val="000000"/>
        </w:rPr>
        <w:t>c)</w:t>
      </w:r>
      <w:r>
        <w:rPr>
          <w:rFonts w:ascii="Arial Narrow" w:eastAsia="Arial Narrow" w:hAnsi="Arial Narrow" w:cs="Arial Narrow"/>
          <w:color w:val="000000"/>
        </w:rPr>
        <w:tab/>
        <w:t xml:space="preserve">per le operazioni che consistono nel finanziamento di infrastrutture o per le operazioni di costruzione, per le quali la spesa pubblica totale supera 500.000 euro, esponendo targhe o cartelloni permanenti chiaramente visibili al pubblico, in cui compare l’emblema dell’Unione conformemente alle caratteristiche tecniche di cui all’Allegato II non appena inizia l’attuazione materiale delle operazioni o sono installate le attrezzature acquistate; </w:t>
      </w:r>
    </w:p>
    <w:p w:rsidR="004E5A0A" w:rsidRDefault="008B3AEF">
      <w:pPr>
        <w:pBdr>
          <w:top w:val="nil"/>
          <w:left w:val="nil"/>
          <w:bottom w:val="nil"/>
          <w:right w:val="nil"/>
          <w:between w:val="nil"/>
        </w:pBdr>
        <w:spacing w:after="0" w:line="276" w:lineRule="auto"/>
        <w:ind w:left="360"/>
        <w:jc w:val="both"/>
        <w:rPr>
          <w:rFonts w:ascii="Arial Narrow" w:eastAsia="Arial Narrow" w:hAnsi="Arial Narrow" w:cs="Arial Narrow"/>
          <w:color w:val="000000"/>
        </w:rPr>
      </w:pPr>
      <w:r>
        <w:rPr>
          <w:rFonts w:ascii="Arial Narrow" w:eastAsia="Arial Narrow" w:hAnsi="Arial Narrow" w:cs="Arial Narrow"/>
          <w:color w:val="000000"/>
        </w:rPr>
        <w:t>d)</w:t>
      </w:r>
      <w:r>
        <w:rPr>
          <w:rFonts w:ascii="Arial Narrow" w:eastAsia="Arial Narrow" w:hAnsi="Arial Narrow" w:cs="Arial Narrow"/>
          <w:color w:val="000000"/>
        </w:rPr>
        <w:tab/>
        <w:t>per le operazioni che consistono in investimenti in beni materiali non rientranti nell’ambito della lettera c) per le quali il sostegno pubblico totale supera 50.000 euro collocando una targa informativa o un display elettronico equivalente recante informazioni sul progetto, che metta in evidenza il sostegno finanziario dell’Unione e che presenti anche l’emblema dell’Unione conformemente alle caratteristiche tecniche di cui all’Allegato II;</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e)</w:t>
      </w:r>
      <w:r>
        <w:rPr>
          <w:rFonts w:ascii="Arial Narrow" w:eastAsia="Arial Narrow" w:hAnsi="Arial Narrow" w:cs="Arial Narrow"/>
          <w:color w:val="000000"/>
        </w:rPr>
        <w:tab/>
        <w:t>per le operazioni per le quali il sostegno pubblico totale supera 10.000 euro, esponendo in un luogo facilmente visibile al pubblico almeno un poster di misura non inferiore a un formato A3 o un display elettronico equivalente recante informazioni sull’operazione che evidenzino il sostegno ricevuto dall’Unione.</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Di seguito si riportano i Loghi da utilizzare:</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noProof/>
          <w:color w:val="000000"/>
          <w:lang w:val="it-IT"/>
        </w:rPr>
        <w:drawing>
          <wp:inline distT="0" distB="0" distL="0" distR="0" wp14:anchorId="088DEDFD" wp14:editId="47EFA873">
            <wp:extent cx="4527883" cy="559037"/>
            <wp:effectExtent l="0" t="0" r="0" b="0"/>
            <wp:docPr id="203314202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8"/>
                    <a:srcRect/>
                    <a:stretch>
                      <a:fillRect/>
                    </a:stretch>
                  </pic:blipFill>
                  <pic:spPr>
                    <a:xfrm>
                      <a:off x="0" y="0"/>
                      <a:ext cx="4527883" cy="559037"/>
                    </a:xfrm>
                    <a:prstGeom prst="rect">
                      <a:avLst/>
                    </a:prstGeom>
                    <a:ln/>
                  </pic:spPr>
                </pic:pic>
              </a:graphicData>
            </a:graphic>
          </wp:inline>
        </w:drawing>
      </w:r>
      <w:r>
        <w:rPr>
          <w:noProof/>
          <w:lang w:val="it-IT"/>
        </w:rPr>
        <w:drawing>
          <wp:anchor distT="0" distB="0" distL="114300" distR="114300" simplePos="0" relativeHeight="251659264" behindDoc="0" locked="0" layoutInCell="1" hidden="0" allowOverlap="1" wp14:anchorId="501E1DB1" wp14:editId="2E65E7F1">
            <wp:simplePos x="0" y="0"/>
            <wp:positionH relativeFrom="column">
              <wp:posOffset>4775200</wp:posOffset>
            </wp:positionH>
            <wp:positionV relativeFrom="paragraph">
              <wp:posOffset>142875</wp:posOffset>
            </wp:positionV>
            <wp:extent cx="982980" cy="397510"/>
            <wp:effectExtent l="0" t="0" r="0" b="0"/>
            <wp:wrapNone/>
            <wp:docPr id="2033142026" name="image6.jpg"/>
            <wp:cNvGraphicFramePr/>
            <a:graphic xmlns:a="http://schemas.openxmlformats.org/drawingml/2006/main">
              <a:graphicData uri="http://schemas.openxmlformats.org/drawingml/2006/picture">
                <pic:pic xmlns:pic="http://schemas.openxmlformats.org/drawingml/2006/picture">
                  <pic:nvPicPr>
                    <pic:cNvPr id="0" name="image6.jpg"/>
                    <pic:cNvPicPr preferRelativeResize="0"/>
                  </pic:nvPicPr>
                  <pic:blipFill>
                    <a:blip r:embed="rId19"/>
                    <a:srcRect/>
                    <a:stretch>
                      <a:fillRect/>
                    </a:stretch>
                  </pic:blipFill>
                  <pic:spPr>
                    <a:xfrm>
                      <a:off x="0" y="0"/>
                      <a:ext cx="982980" cy="397510"/>
                    </a:xfrm>
                    <a:prstGeom prst="rect">
                      <a:avLst/>
                    </a:prstGeom>
                    <a:ln/>
                  </pic:spPr>
                </pic:pic>
              </a:graphicData>
            </a:graphic>
          </wp:anchor>
        </w:drawing>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rPr>
      </w:pPr>
    </w:p>
    <w:p w:rsidR="004E5A0A" w:rsidRDefault="008B3AEF">
      <w:pPr>
        <w:rPr>
          <w:rFonts w:ascii="Arial Narrow" w:eastAsia="Arial Narrow" w:hAnsi="Arial Narrow" w:cs="Arial Narrow"/>
        </w:rPr>
      </w:pPr>
      <w:r>
        <w:rPr>
          <w:rFonts w:ascii="Arial Narrow" w:eastAsia="Arial Narrow" w:hAnsi="Arial Narrow" w:cs="Arial Narrow"/>
        </w:rPr>
        <w:t xml:space="preserve">I loghi sono disponibili e scaricabili nel portale “ER Agricoltura e pesca”, al link:  </w:t>
      </w:r>
    </w:p>
    <w:p w:rsidR="004E5A0A" w:rsidRDefault="001E3674">
      <w:pPr>
        <w:rPr>
          <w:rFonts w:ascii="Arial Narrow" w:eastAsia="Arial Narrow" w:hAnsi="Arial Narrow" w:cs="Arial Narrow"/>
        </w:rPr>
      </w:pPr>
      <w:hyperlink r:id="rId20">
        <w:r w:rsidR="008B3AEF">
          <w:rPr>
            <w:rFonts w:ascii="Arial Narrow" w:eastAsia="Arial Narrow" w:hAnsi="Arial Narrow" w:cs="Arial Narrow"/>
            <w:color w:val="000000"/>
            <w:u w:val="single"/>
          </w:rPr>
          <w:t>https://agricoltura.regione.emilia-romagna.it/sviluppo-rurale-23-27/loghi</w:t>
        </w:r>
      </w:hyperlink>
      <w:r w:rsidR="008B3AEF">
        <w:rPr>
          <w:rFonts w:ascii="Arial Narrow" w:eastAsia="Arial Narrow" w:hAnsi="Arial Narrow" w:cs="Arial Narrow"/>
        </w:rPr>
        <w:t>, ad eccezione del logo del GAL reso disponibile al seguente link:</w:t>
      </w:r>
      <w:hyperlink r:id="rId21" w:history="1">
        <w:r w:rsidR="002C72DE" w:rsidRPr="002C72DE">
          <w:rPr>
            <w:rStyle w:val="Collegamentoipertestuale"/>
            <w:rFonts w:ascii="Arial Narrow" w:eastAsia="Arial Narrow" w:hAnsi="Arial Narrow" w:cs="Arial Narrow"/>
          </w:rPr>
          <w:t>https://galmodenareggio.it/bandi-gal/obblighi-di-informazione-dei-beneficiari-del-psr/</w:t>
        </w:r>
      </w:hyperlink>
    </w:p>
    <w:p w:rsidR="004E5A0A" w:rsidRDefault="004E5A0A">
      <w:pPr>
        <w:pBdr>
          <w:top w:val="nil"/>
          <w:left w:val="nil"/>
          <w:bottom w:val="nil"/>
          <w:right w:val="nil"/>
          <w:between w:val="nil"/>
        </w:pBdr>
        <w:spacing w:after="0"/>
        <w:ind w:left="360"/>
        <w:jc w:val="both"/>
        <w:rPr>
          <w:rFonts w:ascii="Arial Narrow" w:eastAsia="Arial Narrow" w:hAnsi="Arial Narrow" w:cs="Arial Narrow"/>
          <w:b/>
          <w:i/>
          <w:color w:val="000000"/>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b/>
          <w:color w:val="000000"/>
        </w:rPr>
      </w:pPr>
      <w:r>
        <w:rPr>
          <w:rFonts w:ascii="Arial Narrow" w:eastAsia="Arial Narrow" w:hAnsi="Arial Narrow" w:cs="Arial Narrow"/>
          <w:b/>
          <w:color w:val="000000"/>
        </w:rPr>
        <w:t>Caratteristiche delle targhe informative e dei cartelloni.</w:t>
      </w:r>
    </w:p>
    <w:p w:rsidR="004E5A0A" w:rsidRDefault="004E5A0A">
      <w:pPr>
        <w:pBdr>
          <w:top w:val="nil"/>
          <w:left w:val="nil"/>
          <w:bottom w:val="nil"/>
          <w:right w:val="nil"/>
          <w:between w:val="nil"/>
        </w:pBdr>
        <w:spacing w:after="0"/>
        <w:ind w:left="360"/>
        <w:jc w:val="both"/>
        <w:rPr>
          <w:rFonts w:ascii="Arial Narrow" w:eastAsia="Arial Narrow" w:hAnsi="Arial Narrow" w:cs="Arial Narrow"/>
          <w:b/>
          <w:color w:val="000000"/>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b/>
          <w:color w:val="000000"/>
        </w:rPr>
        <w:t>Ubicazione</w:t>
      </w:r>
      <w:r>
        <w:rPr>
          <w:rFonts w:ascii="Arial Narrow" w:eastAsia="Arial Narrow" w:hAnsi="Arial Narrow" w:cs="Arial Narrow"/>
          <w:color w:val="000000"/>
        </w:rPr>
        <w:t xml:space="preserve">: le targhe e i cartelloni devono essere posti in posizioni ben visibili, all’ingresso dell’azienda o presso la sede dell’impresa capofila o nei pressi dell’impianto di maggior significato economico, realizzato con il finanziamento del </w:t>
      </w:r>
      <w:proofErr w:type="spellStart"/>
      <w:r>
        <w:rPr>
          <w:rFonts w:ascii="Arial Narrow" w:eastAsia="Arial Narrow" w:hAnsi="Arial Narrow" w:cs="Arial Narrow"/>
          <w:color w:val="000000"/>
        </w:rPr>
        <w:t>CoPSR</w:t>
      </w:r>
      <w:proofErr w:type="spellEnd"/>
      <w:r>
        <w:rPr>
          <w:rFonts w:ascii="Arial Narrow" w:eastAsia="Arial Narrow" w:hAnsi="Arial Narrow" w:cs="Arial Narrow"/>
          <w:color w:val="000000"/>
        </w:rPr>
        <w:t>.</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Targhe e cartelloni saranno affissi o appesi alle pareti di una struttura o, se posti in aperta campagna o lungo strade, collocati su supporti compatibili con l’ambiente (legno o paletti metallici tipo “segnale stradale”) di altezza non inferiore a mm 2750.</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lastRenderedPageBreak/>
        <w:t>L’apposizione delle targhe e cartelli deve comunque avvenire nel rispetto delle norme comunali sulle affissioni e del codice della strada.</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16"/>
          <w:szCs w:val="16"/>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b/>
          <w:color w:val="000000"/>
        </w:rPr>
        <w:t>Materiali</w:t>
      </w:r>
      <w:r>
        <w:rPr>
          <w:rFonts w:ascii="Arial Narrow" w:eastAsia="Arial Narrow" w:hAnsi="Arial Narrow" w:cs="Arial Narrow"/>
          <w:color w:val="000000"/>
        </w:rPr>
        <w:t>: i cartelloni a carattere provvisorio saranno realizzati in cartoncino ed eventualmente protetti, se posti all'esterno, da un rivestimento plastico che ne garantisca l'integrità.</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 xml:space="preserve">Le targhe e i cartelloni a carattere definitivo devono essere costruiti con materiali tali da assicurarne la durata nel tempo (quali: </w:t>
      </w:r>
      <w:proofErr w:type="spellStart"/>
      <w:r>
        <w:rPr>
          <w:rFonts w:ascii="Arial Narrow" w:eastAsia="Arial Narrow" w:hAnsi="Arial Narrow" w:cs="Arial Narrow"/>
          <w:color w:val="000000"/>
        </w:rPr>
        <w:t>forex</w:t>
      </w:r>
      <w:proofErr w:type="spellEnd"/>
      <w:r>
        <w:rPr>
          <w:rFonts w:ascii="Arial Narrow" w:eastAsia="Arial Narrow" w:hAnsi="Arial Narrow" w:cs="Arial Narrow"/>
          <w:color w:val="000000"/>
        </w:rPr>
        <w:t>, alluminio, ecc.).</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16"/>
          <w:szCs w:val="16"/>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b/>
          <w:color w:val="000000"/>
        </w:rPr>
        <w:t>Formato e contenuti grafici</w:t>
      </w:r>
      <w:r>
        <w:rPr>
          <w:rFonts w:ascii="Arial Narrow" w:eastAsia="Arial Narrow" w:hAnsi="Arial Narrow" w:cs="Arial Narrow"/>
          <w:color w:val="000000"/>
        </w:rPr>
        <w:t>: le targhe, i cartelloni e i siti web devono recare gli elementi grafici precedentemente indicati e la descrizione del progetto/intervento; tali informazioni devono occupare almeno il 25% dell’intero spazio a disposizione.</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Nelle targhe e nei cartelloni, oltre alle indicazioni grafiche previste, nello spazio dedicato al “Tipo di intervento” deve essere presente una descrizione dell’intervento con il codice identificativo e la relativa denominazione (es. “</w:t>
      </w:r>
      <w:r>
        <w:rPr>
          <w:rFonts w:ascii="Arial Narrow" w:eastAsia="Arial Narrow" w:hAnsi="Arial Narrow" w:cs="Arial Narrow"/>
          <w:b/>
          <w:color w:val="000000"/>
        </w:rPr>
        <w:t>SRE04 – Start up non agricole</w:t>
      </w:r>
      <w:r>
        <w:rPr>
          <w:rFonts w:ascii="Arial Narrow" w:eastAsia="Arial Narrow" w:hAnsi="Arial Narrow" w:cs="Arial Narrow"/>
          <w:color w:val="000000"/>
        </w:rPr>
        <w:t>”).</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La grafica dei prodotti informativi deve rispettare gli esempi di seguito riportati e contenere:</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w:t>
      </w:r>
      <w:r>
        <w:rPr>
          <w:rFonts w:ascii="Arial Narrow" w:eastAsia="Arial Narrow" w:hAnsi="Arial Narrow" w:cs="Arial Narrow"/>
          <w:color w:val="000000"/>
        </w:rPr>
        <w:tab/>
        <w:t>il testo “cofinanziato dall’Unione europea” in carattere “Calibri”;</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w:t>
      </w:r>
      <w:r>
        <w:rPr>
          <w:rFonts w:ascii="Arial Narrow" w:eastAsia="Arial Narrow" w:hAnsi="Arial Narrow" w:cs="Arial Narrow"/>
          <w:color w:val="000000"/>
        </w:rPr>
        <w:tab/>
        <w:t>il testo “Tipo di intervento” e in carattere “Calibri”;</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w:t>
      </w:r>
      <w:r>
        <w:rPr>
          <w:rFonts w:ascii="Arial Narrow" w:eastAsia="Arial Narrow" w:hAnsi="Arial Narrow" w:cs="Arial Narrow"/>
          <w:color w:val="000000"/>
        </w:rPr>
        <w:tab/>
        <w:t>il colore del pantone è azzurro chiaro 2975C.</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Le targhe informative “standard” dovranno avere una dimensione minima di cm 70 x 50, dovranno avere una dimensione dei caratteri tale da favorirne la visibilità e leggibilità del testo e mantenere le caratteristiche grafiche sopra indicate.</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I cartelloni (temporanei e definitivi) dovranno avere dimensioni minime di cm 100 x 70, dovranno avere una dimensione dei caratteri tale da favorirne la visibilità e leggibilità del testo e mantenere le caratteristiche grafiche sopra indicate.</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Nei cartelloni, nello spazio dedicato al “Tipo di intervento”, oltre alle altre indicazioni devono anche essere riportati</w:t>
      </w:r>
      <w:r>
        <w:rPr>
          <w:rFonts w:ascii="Arial Narrow" w:eastAsia="Arial Narrow" w:hAnsi="Arial Narrow" w:cs="Arial Narrow"/>
          <w:b/>
          <w:color w:val="000000"/>
        </w:rPr>
        <w:t>*</w:t>
      </w:r>
      <w:r>
        <w:rPr>
          <w:rFonts w:ascii="Arial Narrow" w:eastAsia="Arial Narrow" w:hAnsi="Arial Narrow" w:cs="Arial Narrow"/>
          <w:color w:val="000000"/>
        </w:rPr>
        <w:t>:</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w:t>
      </w:r>
      <w:r>
        <w:rPr>
          <w:rFonts w:ascii="Arial Narrow" w:eastAsia="Arial Narrow" w:hAnsi="Arial Narrow" w:cs="Arial Narrow"/>
          <w:color w:val="000000"/>
        </w:rPr>
        <w:tab/>
        <w:t>il principale obiettivo del tipo di operazione;</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w:t>
      </w:r>
      <w:r>
        <w:rPr>
          <w:rFonts w:ascii="Arial Narrow" w:eastAsia="Arial Narrow" w:hAnsi="Arial Narrow" w:cs="Arial Narrow"/>
          <w:color w:val="000000"/>
        </w:rPr>
        <w:tab/>
        <w:t>il sostegno finanziario dell’Unione europea;</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color w:val="000000"/>
        </w:rPr>
        <w:t>-</w:t>
      </w:r>
      <w:r>
        <w:rPr>
          <w:rFonts w:ascii="Arial Narrow" w:eastAsia="Arial Narrow" w:hAnsi="Arial Narrow" w:cs="Arial Narrow"/>
          <w:color w:val="000000"/>
        </w:rPr>
        <w:tab/>
        <w:t>i loghi.</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rPr>
      </w:pPr>
      <w:r>
        <w:rPr>
          <w:rFonts w:ascii="Arial Narrow" w:eastAsia="Arial Narrow" w:hAnsi="Arial Narrow" w:cs="Arial Narrow"/>
          <w:noProof/>
          <w:color w:val="000000"/>
          <w:lang w:val="it-IT"/>
        </w:rPr>
        <w:drawing>
          <wp:inline distT="0" distB="0" distL="0" distR="0" wp14:anchorId="167FDDD2" wp14:editId="426D8FE4">
            <wp:extent cx="3967600" cy="1814195"/>
            <wp:effectExtent l="0" t="0" r="0" b="0"/>
            <wp:docPr id="2033142031"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22"/>
                    <a:srcRect/>
                    <a:stretch>
                      <a:fillRect/>
                    </a:stretch>
                  </pic:blipFill>
                  <pic:spPr>
                    <a:xfrm>
                      <a:off x="0" y="0"/>
                      <a:ext cx="3967600" cy="1814195"/>
                    </a:xfrm>
                    <a:prstGeom prst="rect">
                      <a:avLst/>
                    </a:prstGeom>
                    <a:ln/>
                  </pic:spPr>
                </pic:pic>
              </a:graphicData>
            </a:graphic>
          </wp:inline>
        </w:drawing>
      </w:r>
    </w:p>
    <w:p w:rsidR="004E5A0A" w:rsidRDefault="008B3AEF">
      <w:pPr>
        <w:pBdr>
          <w:top w:val="nil"/>
          <w:left w:val="nil"/>
          <w:bottom w:val="nil"/>
          <w:right w:val="nil"/>
          <w:between w:val="nil"/>
        </w:pBdr>
        <w:spacing w:after="0"/>
        <w:ind w:left="360"/>
        <w:jc w:val="both"/>
        <w:rPr>
          <w:rFonts w:ascii="Arial Narrow" w:eastAsia="Arial Narrow" w:hAnsi="Arial Narrow" w:cs="Arial Narrow"/>
          <w:b/>
          <w:color w:val="000000"/>
        </w:rPr>
      </w:pPr>
      <w:r>
        <w:rPr>
          <w:rFonts w:ascii="Arial Narrow" w:eastAsia="Arial Narrow" w:hAnsi="Arial Narrow" w:cs="Arial Narrow"/>
          <w:b/>
          <w:color w:val="000000"/>
        </w:rPr>
        <w:t>* Inserire accanto ai loghi sopra riportati anche il logo del GAL che ha finanziato il progetto.</w:t>
      </w:r>
    </w:p>
    <w:p w:rsidR="004E5A0A" w:rsidRDefault="004E5A0A">
      <w:pPr>
        <w:pBdr>
          <w:top w:val="nil"/>
          <w:left w:val="nil"/>
          <w:bottom w:val="nil"/>
          <w:right w:val="nil"/>
          <w:between w:val="nil"/>
        </w:pBdr>
        <w:spacing w:after="0"/>
        <w:ind w:left="360"/>
        <w:jc w:val="both"/>
        <w:rPr>
          <w:rFonts w:ascii="Arial Narrow" w:eastAsia="Arial Narrow" w:hAnsi="Arial Narrow" w:cs="Arial Narrow"/>
          <w:b/>
          <w:color w:val="000000"/>
        </w:rPr>
      </w:pPr>
    </w:p>
    <w:p w:rsidR="004E5A0A" w:rsidRDefault="004E5A0A">
      <w:pPr>
        <w:pBdr>
          <w:top w:val="nil"/>
          <w:left w:val="nil"/>
          <w:bottom w:val="nil"/>
          <w:right w:val="nil"/>
          <w:between w:val="nil"/>
        </w:pBdr>
        <w:spacing w:after="0"/>
        <w:ind w:left="360"/>
        <w:jc w:val="both"/>
        <w:rPr>
          <w:rFonts w:ascii="Arial Narrow" w:eastAsia="Arial Narrow" w:hAnsi="Arial Narrow" w:cs="Arial Narrow"/>
          <w:b/>
          <w:color w:val="000000"/>
        </w:rPr>
      </w:pPr>
    </w:p>
    <w:p w:rsidR="004E5A0A" w:rsidRDefault="008B3AEF">
      <w:pPr>
        <w:keepNext/>
        <w:keepLines/>
        <w:numPr>
          <w:ilvl w:val="0"/>
          <w:numId w:val="38"/>
        </w:numPr>
        <w:pBdr>
          <w:top w:val="nil"/>
          <w:left w:val="nil"/>
          <w:bottom w:val="nil"/>
          <w:right w:val="nil"/>
          <w:between w:val="nil"/>
        </w:pBdr>
        <w:spacing w:before="40" w:after="0" w:line="276" w:lineRule="auto"/>
        <w:ind w:left="0" w:firstLine="0"/>
        <w:rPr>
          <w:rFonts w:ascii="Arial Narrow" w:eastAsia="Arial Narrow" w:hAnsi="Arial Narrow" w:cs="Arial Narrow"/>
          <w:b/>
          <w:color w:val="2F5496"/>
          <w:sz w:val="32"/>
          <w:szCs w:val="32"/>
        </w:rPr>
      </w:pPr>
      <w:r>
        <w:rPr>
          <w:rFonts w:ascii="Arial Narrow" w:eastAsia="Arial Narrow" w:hAnsi="Arial Narrow" w:cs="Arial Narrow"/>
          <w:b/>
          <w:color w:val="2F5496"/>
          <w:sz w:val="32"/>
          <w:szCs w:val="32"/>
        </w:rPr>
        <w:t>Disposizioni finali</w:t>
      </w:r>
    </w:p>
    <w:p w:rsidR="008B3AEF" w:rsidRDefault="008B3AEF">
      <w:pPr>
        <w:ind w:left="360"/>
        <w:jc w:val="both"/>
        <w:rPr>
          <w:rFonts w:ascii="Arial Narrow" w:eastAsia="Arial Narrow" w:hAnsi="Arial Narrow" w:cs="Arial Narrow"/>
        </w:rPr>
      </w:pPr>
      <w:r>
        <w:rPr>
          <w:rFonts w:ascii="Arial Narrow" w:eastAsia="Arial Narrow" w:hAnsi="Arial Narrow" w:cs="Arial Narrow"/>
        </w:rPr>
        <w:t>Per quanto non riportato nel presente Avviso, si fa riferimento espresso alla normativa comunitaria,</w:t>
      </w:r>
      <w:r>
        <w:rPr>
          <w:rFonts w:ascii="Arial Narrow" w:eastAsia="Arial Narrow" w:hAnsi="Arial Narrow" w:cs="Arial Narrow"/>
        </w:rPr>
        <w:br/>
        <w:t xml:space="preserve">statale e regionale in vigore o che sarà emanata in attuazione del PSP 2023-2027. </w:t>
      </w:r>
    </w:p>
    <w:p w:rsidR="00B3321B" w:rsidRDefault="00B3321B">
      <w:pPr>
        <w:ind w:left="360"/>
        <w:jc w:val="both"/>
        <w:rPr>
          <w:rFonts w:ascii="Arial Narrow" w:eastAsia="Arial Narrow" w:hAnsi="Arial Narrow" w:cs="Arial Narrow"/>
        </w:rPr>
      </w:pPr>
    </w:p>
    <w:p w:rsidR="00B3321B" w:rsidRDefault="00B3321B">
      <w:pPr>
        <w:ind w:left="360"/>
        <w:jc w:val="both"/>
        <w:rPr>
          <w:rFonts w:ascii="Arial Narrow" w:eastAsia="Arial Narrow" w:hAnsi="Arial Narrow" w:cs="Arial Narrow"/>
        </w:rPr>
      </w:pPr>
    </w:p>
    <w:p w:rsidR="00B3321B" w:rsidRDefault="00B3321B">
      <w:pPr>
        <w:ind w:left="360"/>
        <w:jc w:val="both"/>
        <w:rPr>
          <w:rFonts w:ascii="Arial Narrow" w:eastAsia="Arial Narrow" w:hAnsi="Arial Narrow" w:cs="Arial Narrow"/>
        </w:rPr>
      </w:pPr>
    </w:p>
    <w:p w:rsidR="008B3AEF" w:rsidRDefault="008B3AEF">
      <w:pPr>
        <w:ind w:left="360"/>
        <w:jc w:val="both"/>
        <w:rPr>
          <w:rFonts w:ascii="Arial Narrow" w:eastAsia="Arial Narrow" w:hAnsi="Arial Narrow" w:cs="Arial Narrow"/>
        </w:rPr>
      </w:pPr>
    </w:p>
    <w:p w:rsidR="008B3AEF" w:rsidRDefault="008B3AEF">
      <w:pPr>
        <w:ind w:left="360"/>
        <w:jc w:val="both"/>
        <w:rPr>
          <w:rFonts w:ascii="Arial Narrow" w:eastAsia="Arial Narrow" w:hAnsi="Arial Narrow" w:cs="Arial Narrow"/>
        </w:rPr>
      </w:pPr>
    </w:p>
    <w:p w:rsidR="004E5A0A" w:rsidRDefault="008B3AEF">
      <w:pPr>
        <w:keepNext/>
        <w:keepLines/>
        <w:numPr>
          <w:ilvl w:val="0"/>
          <w:numId w:val="38"/>
        </w:numPr>
        <w:pBdr>
          <w:top w:val="nil"/>
          <w:left w:val="nil"/>
          <w:bottom w:val="nil"/>
          <w:right w:val="nil"/>
          <w:between w:val="nil"/>
        </w:pBdr>
        <w:spacing w:before="40" w:after="0" w:line="276" w:lineRule="auto"/>
        <w:ind w:left="0" w:firstLine="0"/>
        <w:rPr>
          <w:rFonts w:ascii="Arial Narrow" w:eastAsia="Arial Narrow" w:hAnsi="Arial Narrow" w:cs="Arial Narrow"/>
          <w:b/>
          <w:color w:val="2F5496"/>
          <w:sz w:val="32"/>
          <w:szCs w:val="32"/>
        </w:rPr>
      </w:pPr>
      <w:r>
        <w:rPr>
          <w:rFonts w:ascii="Arial Narrow" w:eastAsia="Arial Narrow" w:hAnsi="Arial Narrow" w:cs="Arial Narrow"/>
          <w:b/>
          <w:color w:val="2F5496"/>
          <w:sz w:val="32"/>
          <w:szCs w:val="32"/>
        </w:rPr>
        <w:t>Elenco allegati</w:t>
      </w:r>
    </w:p>
    <w:p w:rsidR="00B3321B" w:rsidRDefault="00B3321B" w:rsidP="00B3321B">
      <w:pPr>
        <w:keepNext/>
        <w:keepLines/>
        <w:pBdr>
          <w:top w:val="nil"/>
          <w:left w:val="nil"/>
          <w:bottom w:val="nil"/>
          <w:right w:val="nil"/>
          <w:between w:val="nil"/>
        </w:pBdr>
        <w:spacing w:before="40" w:after="0" w:line="276" w:lineRule="auto"/>
        <w:rPr>
          <w:rFonts w:ascii="Arial Narrow" w:eastAsia="Arial Narrow" w:hAnsi="Arial Narrow" w:cs="Arial Narrow"/>
          <w:b/>
          <w:color w:val="2F5496"/>
          <w:sz w:val="32"/>
          <w:szCs w:val="32"/>
        </w:rPr>
      </w:pPr>
    </w:p>
    <w:p w:rsidR="004E5A0A" w:rsidRDefault="008B3AEF">
      <w:pPr>
        <w:spacing w:after="60" w:line="276" w:lineRule="auto"/>
        <w:ind w:left="360"/>
        <w:rPr>
          <w:rFonts w:ascii="Arial Narrow" w:eastAsia="Arial Narrow" w:hAnsi="Arial Narrow" w:cs="Arial Narrow"/>
        </w:rPr>
      </w:pPr>
      <w:r>
        <w:rPr>
          <w:rFonts w:ascii="Arial Narrow" w:eastAsia="Arial Narrow" w:hAnsi="Arial Narrow" w:cs="Arial Narrow"/>
          <w:b/>
        </w:rPr>
        <w:t>ALLEGATO A</w:t>
      </w:r>
      <w:r>
        <w:rPr>
          <w:rFonts w:ascii="Arial Narrow" w:eastAsia="Arial Narrow" w:hAnsi="Arial Narrow" w:cs="Arial Narrow"/>
        </w:rPr>
        <w:t xml:space="preserve"> - “Uso e caratteristiche tecniche dell’emblema dell’Unione («emblema»)” Allegato II del Regolamento di esecuzione (UE) 2022/129 della Commissione del 21 dicembre 2021.</w:t>
      </w:r>
    </w:p>
    <w:p w:rsidR="004E5A0A" w:rsidRDefault="008B3AEF">
      <w:pPr>
        <w:spacing w:after="60" w:line="276" w:lineRule="auto"/>
        <w:ind w:left="360"/>
        <w:rPr>
          <w:rFonts w:ascii="Arial Narrow" w:eastAsia="Arial Narrow" w:hAnsi="Arial Narrow" w:cs="Arial Narrow"/>
        </w:rPr>
      </w:pPr>
      <w:r>
        <w:rPr>
          <w:rFonts w:ascii="Arial Narrow" w:eastAsia="Arial Narrow" w:hAnsi="Arial Narrow" w:cs="Arial Narrow"/>
          <w:b/>
        </w:rPr>
        <w:t>ALLEGATO B</w:t>
      </w:r>
      <w:r>
        <w:rPr>
          <w:rFonts w:ascii="Arial Narrow" w:eastAsia="Arial Narrow" w:hAnsi="Arial Narrow" w:cs="Arial Narrow"/>
        </w:rPr>
        <w:t xml:space="preserve"> – Format  relazione tecnico economica del progetto</w:t>
      </w:r>
    </w:p>
    <w:p w:rsidR="004E5A0A" w:rsidRDefault="008B3AEF">
      <w:pPr>
        <w:numPr>
          <w:ilvl w:val="0"/>
          <w:numId w:val="35"/>
        </w:numPr>
        <w:pBdr>
          <w:top w:val="nil"/>
          <w:left w:val="nil"/>
          <w:bottom w:val="nil"/>
          <w:right w:val="nil"/>
          <w:between w:val="nil"/>
        </w:pBdr>
        <w:spacing w:after="0" w:line="276" w:lineRule="auto"/>
        <w:rPr>
          <w:rFonts w:ascii="Arial Narrow" w:eastAsia="Arial Narrow" w:hAnsi="Arial Narrow" w:cs="Arial Narrow"/>
          <w:color w:val="000000"/>
        </w:rPr>
      </w:pPr>
      <w:r>
        <w:rPr>
          <w:rFonts w:ascii="Arial Narrow" w:eastAsia="Arial Narrow" w:hAnsi="Arial Narrow" w:cs="Arial Narrow"/>
          <w:color w:val="000000"/>
        </w:rPr>
        <w:t>Allegato B1:</w:t>
      </w:r>
      <w:r>
        <w:rPr>
          <w:rFonts w:ascii="Arial Narrow" w:eastAsia="Arial Narrow" w:hAnsi="Arial Narrow" w:cs="Arial Narrow"/>
          <w:color w:val="2F5496"/>
          <w:sz w:val="24"/>
          <w:szCs w:val="24"/>
        </w:rPr>
        <w:t xml:space="preserve"> </w:t>
      </w:r>
      <w:r>
        <w:rPr>
          <w:rFonts w:ascii="Arial Narrow" w:eastAsia="Arial Narrow" w:hAnsi="Arial Narrow" w:cs="Arial Narrow"/>
          <w:color w:val="000000"/>
        </w:rPr>
        <w:t>Dichiarazione canoni di affitto, locazione e/o ratei del mutuo</w:t>
      </w:r>
    </w:p>
    <w:p w:rsidR="004E5A0A" w:rsidRDefault="008B3AEF">
      <w:pPr>
        <w:numPr>
          <w:ilvl w:val="0"/>
          <w:numId w:val="35"/>
        </w:numPr>
        <w:pBdr>
          <w:top w:val="nil"/>
          <w:left w:val="nil"/>
          <w:bottom w:val="nil"/>
          <w:right w:val="nil"/>
          <w:between w:val="nil"/>
        </w:pBdr>
        <w:spacing w:after="0" w:line="276" w:lineRule="auto"/>
        <w:rPr>
          <w:rFonts w:ascii="Arial Narrow" w:eastAsia="Arial Narrow" w:hAnsi="Arial Narrow" w:cs="Arial Narrow"/>
          <w:color w:val="000000"/>
        </w:rPr>
      </w:pPr>
      <w:r>
        <w:rPr>
          <w:rFonts w:ascii="Arial Narrow" w:eastAsia="Arial Narrow" w:hAnsi="Arial Narrow" w:cs="Arial Narrow"/>
          <w:color w:val="000000"/>
        </w:rPr>
        <w:t>Allegato B2: Dichiarazione titolo di studio</w:t>
      </w:r>
    </w:p>
    <w:p w:rsidR="004E5A0A" w:rsidRDefault="008B3AEF">
      <w:pPr>
        <w:numPr>
          <w:ilvl w:val="0"/>
          <w:numId w:val="35"/>
        </w:numPr>
        <w:pBdr>
          <w:top w:val="nil"/>
          <w:left w:val="nil"/>
          <w:bottom w:val="nil"/>
          <w:right w:val="nil"/>
          <w:between w:val="nil"/>
        </w:pBdr>
        <w:spacing w:after="60" w:line="276" w:lineRule="auto"/>
        <w:rPr>
          <w:rFonts w:ascii="Arial Narrow" w:eastAsia="Arial Narrow" w:hAnsi="Arial Narrow" w:cs="Arial Narrow"/>
          <w:color w:val="000000"/>
        </w:rPr>
      </w:pPr>
      <w:r>
        <w:rPr>
          <w:rFonts w:ascii="Arial Narrow" w:eastAsia="Arial Narrow" w:hAnsi="Arial Narrow" w:cs="Arial Narrow"/>
          <w:color w:val="000000"/>
        </w:rPr>
        <w:t>Allegato B3: Descrizione adeguamenti della sede al fine di migliorarne l'efficienza energetica</w:t>
      </w:r>
    </w:p>
    <w:p w:rsidR="004E5A0A" w:rsidRDefault="008B3AEF">
      <w:pPr>
        <w:spacing w:after="60" w:line="276" w:lineRule="auto"/>
        <w:ind w:left="360"/>
        <w:rPr>
          <w:rFonts w:ascii="Arial Narrow" w:eastAsia="Arial Narrow" w:hAnsi="Arial Narrow" w:cs="Arial Narrow"/>
        </w:rPr>
      </w:pPr>
      <w:r>
        <w:rPr>
          <w:rFonts w:ascii="Arial Narrow" w:eastAsia="Arial Narrow" w:hAnsi="Arial Narrow" w:cs="Arial Narrow"/>
          <w:b/>
        </w:rPr>
        <w:t>ALLEGATO C</w:t>
      </w:r>
      <w:r>
        <w:rPr>
          <w:rFonts w:ascii="Arial Narrow" w:eastAsia="Arial Narrow" w:hAnsi="Arial Narrow" w:cs="Arial Narrow"/>
        </w:rPr>
        <w:t xml:space="preserve"> – Modulo di delega al GAL per l’accesso all’anagrafe delle aziende agricole</w:t>
      </w:r>
    </w:p>
    <w:p w:rsidR="004E5A0A" w:rsidRDefault="008B3AEF">
      <w:pPr>
        <w:spacing w:after="60" w:line="276" w:lineRule="auto"/>
        <w:ind w:left="360"/>
        <w:rPr>
          <w:rFonts w:ascii="Arial Narrow" w:eastAsia="Arial Narrow" w:hAnsi="Arial Narrow" w:cs="Arial Narrow"/>
        </w:rPr>
      </w:pPr>
      <w:r>
        <w:rPr>
          <w:rFonts w:ascii="Arial Narrow" w:eastAsia="Arial Narrow" w:hAnsi="Arial Narrow" w:cs="Arial Narrow"/>
          <w:b/>
        </w:rPr>
        <w:t>ALLEGATO D</w:t>
      </w:r>
      <w:r>
        <w:rPr>
          <w:rFonts w:ascii="Arial Narrow" w:eastAsia="Arial Narrow" w:hAnsi="Arial Narrow" w:cs="Arial Narrow"/>
        </w:rPr>
        <w:t xml:space="preserve"> – Adempimento imposta di bollo</w:t>
      </w:r>
    </w:p>
    <w:p w:rsidR="004E5A0A" w:rsidRDefault="008B3AEF">
      <w:pPr>
        <w:spacing w:after="60" w:line="276" w:lineRule="auto"/>
        <w:ind w:left="360"/>
        <w:rPr>
          <w:rFonts w:ascii="Arial Narrow" w:eastAsia="Arial Narrow" w:hAnsi="Arial Narrow" w:cs="Arial Narrow"/>
        </w:rPr>
      </w:pPr>
      <w:r>
        <w:rPr>
          <w:rFonts w:ascii="Arial Narrow" w:eastAsia="Arial Narrow" w:hAnsi="Arial Narrow" w:cs="Arial Narrow"/>
          <w:b/>
        </w:rPr>
        <w:t>ALLEGATO E</w:t>
      </w:r>
      <w:r>
        <w:rPr>
          <w:rFonts w:ascii="Arial Narrow" w:eastAsia="Arial Narrow" w:hAnsi="Arial Narrow" w:cs="Arial Narrow"/>
        </w:rPr>
        <w:t>: Tabella concordanza  codici ATECO 2022-2025</w:t>
      </w:r>
    </w:p>
    <w:p w:rsidR="00490A84" w:rsidRDefault="008753A4">
      <w:pPr>
        <w:rPr>
          <w:rFonts w:ascii="Arial Narrow" w:eastAsia="Arial Narrow" w:hAnsi="Arial Narrow" w:cs="Arial Narrow"/>
        </w:rPr>
        <w:sectPr w:rsidR="00490A84" w:rsidSect="00490A84">
          <w:headerReference w:type="default" r:id="rId23"/>
          <w:footerReference w:type="default" r:id="rId24"/>
          <w:pgSz w:w="11906" w:h="16838"/>
          <w:pgMar w:top="1417" w:right="1134" w:bottom="567" w:left="1134" w:header="708" w:footer="469" w:gutter="0"/>
          <w:pgNumType w:start="3"/>
          <w:cols w:space="720"/>
        </w:sectPr>
      </w:pPr>
      <w:r>
        <w:rPr>
          <w:rFonts w:ascii="Arial Narrow" w:eastAsia="Arial Narrow" w:hAnsi="Arial Narrow" w:cs="Arial Narrow"/>
        </w:rPr>
        <w:br w:type="page"/>
      </w:r>
    </w:p>
    <w:p w:rsidR="008753A4" w:rsidRDefault="008753A4">
      <w:pPr>
        <w:rPr>
          <w:rFonts w:ascii="Arial Narrow" w:eastAsia="Arial Narrow" w:hAnsi="Arial Narrow" w:cs="Arial Narrow"/>
        </w:rPr>
      </w:pPr>
    </w:p>
    <w:p w:rsidR="004E5A0A" w:rsidRDefault="004E5A0A">
      <w:pPr>
        <w:rPr>
          <w:rFonts w:ascii="Arial Narrow" w:eastAsia="Arial Narrow" w:hAnsi="Arial Narrow" w:cs="Arial Narrow"/>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b/>
          <w:color w:val="2F5496"/>
          <w:sz w:val="28"/>
          <w:szCs w:val="28"/>
        </w:rPr>
      </w:pPr>
      <w:r>
        <w:rPr>
          <w:rFonts w:ascii="Arial Narrow" w:eastAsia="Arial Narrow" w:hAnsi="Arial Narrow" w:cs="Arial Narrow"/>
          <w:b/>
          <w:color w:val="2F5496"/>
          <w:sz w:val="28"/>
          <w:szCs w:val="28"/>
        </w:rPr>
        <w:t>ALLEGATO A - “Uso e caratteristiche tecniche dell’emblema dell’Unione («emblema»)” Allegato II del Regolamento di esecuzione (UE) 2022/129 della Commissione del 21 dicembre 2021.</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20"/>
          <w:szCs w:val="20"/>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1.   L’emblema figura in maniera prominente in tutti i materiali di comunicazione, come prodotti stampati o digitali, siti web e loro versione mobile, relativi all’attuazione di un’operazione e destinati al pubblico o ai partecipanti.</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2.   La frase «Finanziato dall’Unione europea» o «Cofinanziato dall’Unione europea» è sempre scritta per esteso e posta accanto all’emblema.</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3.   Per il testo che accompagna l’emblema va utilizzato il seguente carattere: Calibri. Non sono ammessi corsivo, sottolineature o effetti speciali.</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4.   Il posizionamento del testo rispetto all’emblema non deve interferire in alcun modo con l’emblema.</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5.   La dimensione dei caratteri deve essere proporzionata alla dimensione dell’emblema.</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6.   Il colore dei caratteri è Reflex Blue, nero o bianco, secondo lo sfondo utilizzato.</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7.   L’emblema non può essere modificato o fuso con altri elementi grafici o testi. Se oltre all’emblema figurano altri loghi, l’emblema deve presentare almeno dimensioni uguali, in altezza o larghezza, a quelle del più grande degli altri loghi. Non è ammesso l’uso di altre identità visive o altri loghi per evidenziare il sostegno dell’Unione, a parte l’emblema.</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8.   Qualora nello stesso sito siano attuate varie operazioni, con il sostegno dello stesso o di diversi strumenti di finanziamento, o se sono previsti ulteriori finanziamenti per la stessa operazione in data successiva, si espone almeno una targa o un cartellone.</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9.   Istruzioni grafiche per l’emblema e la definizione dei colori standard:</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A)</w:t>
      </w:r>
      <w:r>
        <w:rPr>
          <w:rFonts w:ascii="Arial Narrow" w:eastAsia="Arial Narrow" w:hAnsi="Arial Narrow" w:cs="Arial Narrow"/>
          <w:color w:val="000000"/>
          <w:sz w:val="20"/>
          <w:szCs w:val="20"/>
        </w:rPr>
        <w:tab/>
        <w:t>DESCRIZIONE SIMBOLICA</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Sullo sfondo blu del cielo, una corona di dodici stelle dorate rappresenta l’unione dei popoli europei. Il numero delle stelle è invariabile in quanto 12 è simbolo di perfezione e unità.</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B)</w:t>
      </w:r>
      <w:r>
        <w:rPr>
          <w:rFonts w:ascii="Arial Narrow" w:eastAsia="Arial Narrow" w:hAnsi="Arial Narrow" w:cs="Arial Narrow"/>
          <w:color w:val="000000"/>
          <w:sz w:val="20"/>
          <w:szCs w:val="20"/>
        </w:rPr>
        <w:tab/>
        <w:t>DESCRIZIONE ARALDICA</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Un cerchio composto da dodici stelle dorate a cinque punte, non contigue, in campo azzurro.</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C)</w:t>
      </w:r>
      <w:r>
        <w:rPr>
          <w:rFonts w:ascii="Arial Narrow" w:eastAsia="Arial Narrow" w:hAnsi="Arial Narrow" w:cs="Arial Narrow"/>
          <w:color w:val="000000"/>
          <w:sz w:val="20"/>
          <w:szCs w:val="20"/>
        </w:rPr>
        <w:tab/>
        <w:t>DESCRIZIONE GEOMETRICA</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20"/>
          <w:szCs w:val="20"/>
        </w:rPr>
      </w:pP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20"/>
          <w:szCs w:val="20"/>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sz w:val="20"/>
          <w:szCs w:val="20"/>
        </w:rPr>
      </w:pPr>
      <w:r>
        <w:rPr>
          <w:rFonts w:ascii="Arial Narrow" w:eastAsia="Arial Narrow" w:hAnsi="Arial Narrow" w:cs="Arial Narrow"/>
          <w:noProof/>
          <w:color w:val="000000"/>
          <w:sz w:val="20"/>
          <w:szCs w:val="20"/>
          <w:shd w:val="clear" w:color="auto" w:fill="E6E6E6"/>
          <w:lang w:val="it-IT"/>
        </w:rPr>
        <w:drawing>
          <wp:inline distT="0" distB="0" distL="0" distR="0" wp14:anchorId="3EC43238" wp14:editId="07C774ED">
            <wp:extent cx="2488565" cy="1731010"/>
            <wp:effectExtent l="0" t="0" r="0" b="0"/>
            <wp:docPr id="2033142030" name="image4.jpg" descr="Image 1"/>
            <wp:cNvGraphicFramePr/>
            <a:graphic xmlns:a="http://schemas.openxmlformats.org/drawingml/2006/main">
              <a:graphicData uri="http://schemas.openxmlformats.org/drawingml/2006/picture">
                <pic:pic xmlns:pic="http://schemas.openxmlformats.org/drawingml/2006/picture">
                  <pic:nvPicPr>
                    <pic:cNvPr id="0" name="image4.jpg" descr="Image 1"/>
                    <pic:cNvPicPr preferRelativeResize="0"/>
                  </pic:nvPicPr>
                  <pic:blipFill>
                    <a:blip r:embed="rId25"/>
                    <a:srcRect/>
                    <a:stretch>
                      <a:fillRect/>
                    </a:stretch>
                  </pic:blipFill>
                  <pic:spPr>
                    <a:xfrm>
                      <a:off x="0" y="0"/>
                      <a:ext cx="2488565" cy="1731010"/>
                    </a:xfrm>
                    <a:prstGeom prst="rect">
                      <a:avLst/>
                    </a:prstGeom>
                    <a:ln/>
                  </pic:spPr>
                </pic:pic>
              </a:graphicData>
            </a:graphic>
          </wp:inline>
        </w:drawing>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20"/>
          <w:szCs w:val="20"/>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 </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L’emblema è costituito da una bandiera blu di forma rettangolare, la cui base ha una lunghezza pari a una volta e mezza quella del ghindante. Dodici stelle dorate sono allineate a intervalli regolari lungo un cerchio ideale il cui centro è situato nel punto d’incontro delle diagonali del rettangolo. Il raggio del cerchio è pari a un terzo dell’altezza del ghindante. Ogni stella ha cinque punte iscritte nella circonferenza di un cerchio ideale, il cui raggio è pari a 1/18 dell’altezza del ghindante. Tutte le stelle sono disposte verticalmente, cioè con una punta rivolta verso l’alto e due punte appoggiate direttamente su una linea retta immaginaria perpendicolare all’asta. Nel cerchio le stelle sono disposte come le ore sul quadrante di un orologio. Il loro numero è invariabile.</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20"/>
          <w:szCs w:val="20"/>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D)</w:t>
      </w:r>
      <w:r>
        <w:rPr>
          <w:rFonts w:ascii="Arial Narrow" w:eastAsia="Arial Narrow" w:hAnsi="Arial Narrow" w:cs="Arial Narrow"/>
          <w:color w:val="000000"/>
          <w:sz w:val="20"/>
          <w:szCs w:val="20"/>
        </w:rPr>
        <w:tab/>
        <w:t>COLORI REGOLAMENTARI</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I colori dell’emblema sono: PANTONE REFLEX BLUE per l’area del rettangolo; PANTONE YELLOW per le stelle.</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E)</w:t>
      </w:r>
      <w:r>
        <w:rPr>
          <w:rFonts w:ascii="Arial Narrow" w:eastAsia="Arial Narrow" w:hAnsi="Arial Narrow" w:cs="Arial Narrow"/>
          <w:color w:val="000000"/>
          <w:sz w:val="20"/>
          <w:szCs w:val="20"/>
        </w:rPr>
        <w:tab/>
        <w:t>RIPRODUZIONE IN QUADRICROMIA</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In caso di stampa in quadricromia i due colori standard saranno ottenuti per mezzo dei quattro colori della quadricromia.</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lastRenderedPageBreak/>
        <w:t>Il PANTONE YELLOW si ottiene con il 100 % di «</w:t>
      </w:r>
      <w:proofErr w:type="spellStart"/>
      <w:r>
        <w:rPr>
          <w:rFonts w:ascii="Arial Narrow" w:eastAsia="Arial Narrow" w:hAnsi="Arial Narrow" w:cs="Arial Narrow"/>
          <w:color w:val="000000"/>
          <w:sz w:val="20"/>
          <w:szCs w:val="20"/>
        </w:rPr>
        <w:t>Process</w:t>
      </w:r>
      <w:proofErr w:type="spellEnd"/>
      <w:r>
        <w:rPr>
          <w:rFonts w:ascii="Arial Narrow" w:eastAsia="Arial Narrow" w:hAnsi="Arial Narrow" w:cs="Arial Narrow"/>
          <w:color w:val="000000"/>
          <w:sz w:val="20"/>
          <w:szCs w:val="20"/>
        </w:rPr>
        <w:t xml:space="preserve"> Yellow».</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Il PANTONE REFLEX BLUE si ottiene mescolando il 100 % di «</w:t>
      </w:r>
      <w:proofErr w:type="spellStart"/>
      <w:r>
        <w:rPr>
          <w:rFonts w:ascii="Arial Narrow" w:eastAsia="Arial Narrow" w:hAnsi="Arial Narrow" w:cs="Arial Narrow"/>
          <w:color w:val="000000"/>
          <w:sz w:val="20"/>
          <w:szCs w:val="20"/>
        </w:rPr>
        <w:t>Process</w:t>
      </w:r>
      <w:proofErr w:type="spellEnd"/>
      <w:r>
        <w:rPr>
          <w:rFonts w:ascii="Arial Narrow" w:eastAsia="Arial Narrow" w:hAnsi="Arial Narrow" w:cs="Arial Narrow"/>
          <w:color w:val="000000"/>
          <w:sz w:val="20"/>
          <w:szCs w:val="20"/>
        </w:rPr>
        <w:t xml:space="preserve"> </w:t>
      </w:r>
      <w:proofErr w:type="spellStart"/>
      <w:r>
        <w:rPr>
          <w:rFonts w:ascii="Arial Narrow" w:eastAsia="Arial Narrow" w:hAnsi="Arial Narrow" w:cs="Arial Narrow"/>
          <w:color w:val="000000"/>
          <w:sz w:val="20"/>
          <w:szCs w:val="20"/>
        </w:rPr>
        <w:t>Cyan</w:t>
      </w:r>
      <w:proofErr w:type="spellEnd"/>
      <w:r>
        <w:rPr>
          <w:rFonts w:ascii="Arial Narrow" w:eastAsia="Arial Narrow" w:hAnsi="Arial Narrow" w:cs="Arial Narrow"/>
          <w:color w:val="000000"/>
          <w:sz w:val="20"/>
          <w:szCs w:val="20"/>
        </w:rPr>
        <w:t>» e l’80 % di «</w:t>
      </w:r>
      <w:proofErr w:type="spellStart"/>
      <w:r>
        <w:rPr>
          <w:rFonts w:ascii="Arial Narrow" w:eastAsia="Arial Narrow" w:hAnsi="Arial Narrow" w:cs="Arial Narrow"/>
          <w:color w:val="000000"/>
          <w:sz w:val="20"/>
          <w:szCs w:val="20"/>
        </w:rPr>
        <w:t>Process</w:t>
      </w:r>
      <w:proofErr w:type="spellEnd"/>
      <w:r>
        <w:rPr>
          <w:rFonts w:ascii="Arial Narrow" w:eastAsia="Arial Narrow" w:hAnsi="Arial Narrow" w:cs="Arial Narrow"/>
          <w:color w:val="000000"/>
          <w:sz w:val="20"/>
          <w:szCs w:val="20"/>
        </w:rPr>
        <w:t xml:space="preserve"> Magenta».</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INTERNET</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Nella gamma web il PANTONE REFLEX BLUE corrisponde al colore RGB: 0/51/153 (esadecimale: 003399) e il PANTONE YELLOW corrisponde al colore RGB: 255/204/0 (esadecimale: FFCC00).</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RIPRODUZIONE IN MONOCROMIA</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Se si utilizza il nero, delimitare con un filetto nero l’area del rettangolo e inserire le stelle nere in campo bianco.</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 </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sz w:val="20"/>
          <w:szCs w:val="20"/>
        </w:rPr>
      </w:pPr>
      <w:r>
        <w:rPr>
          <w:rFonts w:ascii="Arial Narrow" w:eastAsia="Arial Narrow" w:hAnsi="Arial Narrow" w:cs="Arial Narrow"/>
          <w:noProof/>
          <w:color w:val="000000"/>
          <w:sz w:val="20"/>
          <w:szCs w:val="20"/>
          <w:shd w:val="clear" w:color="auto" w:fill="E6E6E6"/>
          <w:lang w:val="it-IT"/>
        </w:rPr>
        <w:drawing>
          <wp:inline distT="0" distB="0" distL="0" distR="0" wp14:anchorId="09DD4EC4" wp14:editId="0A235E31">
            <wp:extent cx="809625" cy="561975"/>
            <wp:effectExtent l="0" t="0" r="0" b="0"/>
            <wp:docPr id="2033142033" name="image2.jpg" descr="Image 2"/>
            <wp:cNvGraphicFramePr/>
            <a:graphic xmlns:a="http://schemas.openxmlformats.org/drawingml/2006/main">
              <a:graphicData uri="http://schemas.openxmlformats.org/drawingml/2006/picture">
                <pic:pic xmlns:pic="http://schemas.openxmlformats.org/drawingml/2006/picture">
                  <pic:nvPicPr>
                    <pic:cNvPr id="0" name="image2.jpg" descr="Image 2"/>
                    <pic:cNvPicPr preferRelativeResize="0"/>
                  </pic:nvPicPr>
                  <pic:blipFill>
                    <a:blip r:embed="rId26"/>
                    <a:srcRect/>
                    <a:stretch>
                      <a:fillRect/>
                    </a:stretch>
                  </pic:blipFill>
                  <pic:spPr>
                    <a:xfrm>
                      <a:off x="0" y="0"/>
                      <a:ext cx="809625" cy="561975"/>
                    </a:xfrm>
                    <a:prstGeom prst="rect">
                      <a:avLst/>
                    </a:prstGeom>
                    <a:ln/>
                  </pic:spPr>
                </pic:pic>
              </a:graphicData>
            </a:graphic>
          </wp:inline>
        </w:drawing>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Se si utilizza il blu («Reflex Blue»), usarlo al 100 % e ricavare le stelle in negativo (bianche).</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20"/>
          <w:szCs w:val="20"/>
        </w:rPr>
      </w:pP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sz w:val="20"/>
          <w:szCs w:val="20"/>
        </w:rPr>
      </w:pPr>
      <w:r>
        <w:rPr>
          <w:rFonts w:ascii="Arial Narrow" w:eastAsia="Arial Narrow" w:hAnsi="Arial Narrow" w:cs="Arial Narrow"/>
          <w:noProof/>
          <w:color w:val="000000"/>
          <w:sz w:val="20"/>
          <w:szCs w:val="20"/>
          <w:shd w:val="clear" w:color="auto" w:fill="E6E6E6"/>
          <w:lang w:val="it-IT"/>
        </w:rPr>
        <w:drawing>
          <wp:inline distT="0" distB="0" distL="0" distR="0" wp14:anchorId="09E13EFE" wp14:editId="213A4ACD">
            <wp:extent cx="809625" cy="528955"/>
            <wp:effectExtent l="0" t="0" r="0" b="0"/>
            <wp:docPr id="2033142032" name="image10.jpg" descr="Image 3"/>
            <wp:cNvGraphicFramePr/>
            <a:graphic xmlns:a="http://schemas.openxmlformats.org/drawingml/2006/main">
              <a:graphicData uri="http://schemas.openxmlformats.org/drawingml/2006/picture">
                <pic:pic xmlns:pic="http://schemas.openxmlformats.org/drawingml/2006/picture">
                  <pic:nvPicPr>
                    <pic:cNvPr id="0" name="image10.jpg" descr="Image 3"/>
                    <pic:cNvPicPr preferRelativeResize="0"/>
                  </pic:nvPicPr>
                  <pic:blipFill>
                    <a:blip r:embed="rId27"/>
                    <a:srcRect/>
                    <a:stretch>
                      <a:fillRect/>
                    </a:stretch>
                  </pic:blipFill>
                  <pic:spPr>
                    <a:xfrm>
                      <a:off x="0" y="0"/>
                      <a:ext cx="809625" cy="528955"/>
                    </a:xfrm>
                    <a:prstGeom prst="rect">
                      <a:avLst/>
                    </a:prstGeom>
                    <a:ln/>
                  </pic:spPr>
                </pic:pic>
              </a:graphicData>
            </a:graphic>
          </wp:inline>
        </w:drawing>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 </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RIPRODUZIONE SU SFONDI COLORATI</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Nell’impossibilità di evitare uno sfondo colorato, incorniciare il rettangolo con un bordo bianco di spessore pari a 1/25 dell’altezza del rettangolo.</w:t>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 </w:t>
      </w:r>
      <w:r>
        <w:rPr>
          <w:rFonts w:ascii="Arial Narrow" w:eastAsia="Arial Narrow" w:hAnsi="Arial Narrow" w:cs="Arial Narrow"/>
          <w:noProof/>
          <w:color w:val="000000"/>
          <w:sz w:val="20"/>
          <w:szCs w:val="20"/>
          <w:shd w:val="clear" w:color="auto" w:fill="E6E6E6"/>
          <w:lang w:val="it-IT"/>
        </w:rPr>
        <w:drawing>
          <wp:inline distT="0" distB="0" distL="0" distR="0" wp14:anchorId="54545A9C" wp14:editId="4324FF18">
            <wp:extent cx="914400" cy="737870"/>
            <wp:effectExtent l="0" t="0" r="0" b="0"/>
            <wp:docPr id="2033142034" name="image3.jpg" descr="Image 4"/>
            <wp:cNvGraphicFramePr/>
            <a:graphic xmlns:a="http://schemas.openxmlformats.org/drawingml/2006/main">
              <a:graphicData uri="http://schemas.openxmlformats.org/drawingml/2006/picture">
                <pic:pic xmlns:pic="http://schemas.openxmlformats.org/drawingml/2006/picture">
                  <pic:nvPicPr>
                    <pic:cNvPr id="0" name="image3.jpg" descr="Image 4"/>
                    <pic:cNvPicPr preferRelativeResize="0"/>
                  </pic:nvPicPr>
                  <pic:blipFill>
                    <a:blip r:embed="rId28"/>
                    <a:srcRect/>
                    <a:stretch>
                      <a:fillRect/>
                    </a:stretch>
                  </pic:blipFill>
                  <pic:spPr>
                    <a:xfrm>
                      <a:off x="0" y="0"/>
                      <a:ext cx="914400" cy="737870"/>
                    </a:xfrm>
                    <a:prstGeom prst="rect">
                      <a:avLst/>
                    </a:prstGeom>
                    <a:ln/>
                  </pic:spPr>
                </pic:pic>
              </a:graphicData>
            </a:graphic>
          </wp:inline>
        </w:drawing>
      </w:r>
    </w:p>
    <w:p w:rsidR="004E5A0A" w:rsidRDefault="008B3AEF">
      <w:pPr>
        <w:pBdr>
          <w:top w:val="nil"/>
          <w:left w:val="nil"/>
          <w:bottom w:val="nil"/>
          <w:right w:val="nil"/>
          <w:between w:val="nil"/>
        </w:pBdr>
        <w:spacing w:after="0"/>
        <w:ind w:left="360"/>
        <w:jc w:val="both"/>
        <w:rPr>
          <w:rFonts w:ascii="Arial Narrow" w:eastAsia="Arial Narrow" w:hAnsi="Arial Narrow" w:cs="Arial Narrow"/>
          <w:color w:val="000000"/>
          <w:sz w:val="20"/>
          <w:szCs w:val="20"/>
        </w:rPr>
      </w:pPr>
      <w:r>
        <w:rPr>
          <w:rFonts w:ascii="Arial Narrow" w:eastAsia="Arial Narrow" w:hAnsi="Arial Narrow" w:cs="Arial Narrow"/>
          <w:color w:val="000000"/>
          <w:sz w:val="20"/>
          <w:szCs w:val="20"/>
        </w:rPr>
        <w:t xml:space="preserve">I principi relativi all’utilizzo dell’emblema da parte di terzi sono definiti nell’accordo amministrativo con il Consiglio d’Europa relativo all’utilizzo dell’emblema europeo da parte di terzi </w:t>
      </w:r>
      <w:hyperlink r:id="rId29" w:anchor="ntr1-L_2022020IT.01020201-E0001">
        <w:r>
          <w:rPr>
            <w:rFonts w:ascii="Arial Narrow" w:eastAsia="Arial Narrow" w:hAnsi="Arial Narrow" w:cs="Arial Narrow"/>
            <w:color w:val="000000"/>
            <w:sz w:val="20"/>
            <w:szCs w:val="20"/>
            <w:u w:val="single"/>
          </w:rPr>
          <w:t>(</w:t>
        </w:r>
      </w:hyperlink>
      <w:hyperlink r:id="rId30" w:anchor="ntr1-L_2022020IT.01020201-E0001">
        <w:r>
          <w:rPr>
            <w:rFonts w:ascii="Arial Narrow" w:eastAsia="Arial Narrow" w:hAnsi="Arial Narrow" w:cs="Arial Narrow"/>
            <w:color w:val="000000"/>
            <w:sz w:val="20"/>
            <w:szCs w:val="20"/>
            <w:vertAlign w:val="superscript"/>
          </w:rPr>
          <w:t>1</w:t>
        </w:r>
      </w:hyperlink>
      <w:hyperlink r:id="rId31" w:anchor="ntr1-L_2022020IT.01020201-E0001">
        <w:r>
          <w:rPr>
            <w:rFonts w:ascii="Arial Narrow" w:eastAsia="Arial Narrow" w:hAnsi="Arial Narrow" w:cs="Arial Narrow"/>
            <w:color w:val="000000"/>
            <w:sz w:val="20"/>
            <w:szCs w:val="20"/>
            <w:u w:val="single"/>
          </w:rPr>
          <w:t>)</w:t>
        </w:r>
      </w:hyperlink>
      <w:r>
        <w:rPr>
          <w:rFonts w:ascii="Arial Narrow" w:eastAsia="Arial Narrow" w:hAnsi="Arial Narrow" w:cs="Arial Narrow"/>
          <w:color w:val="000000"/>
          <w:sz w:val="20"/>
          <w:szCs w:val="20"/>
        </w:rPr>
        <w:t>.</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20"/>
          <w:szCs w:val="20"/>
        </w:rPr>
      </w:pPr>
    </w:p>
    <w:p w:rsidR="004E5A0A" w:rsidRDefault="004E5A0A">
      <w:pPr>
        <w:pBdr>
          <w:top w:val="nil"/>
          <w:left w:val="nil"/>
          <w:bottom w:val="nil"/>
          <w:right w:val="nil"/>
          <w:between w:val="nil"/>
        </w:pBdr>
        <w:ind w:left="360"/>
        <w:jc w:val="both"/>
        <w:rPr>
          <w:rFonts w:ascii="Arial Narrow" w:eastAsia="Arial Narrow" w:hAnsi="Arial Narrow" w:cs="Arial Narrow"/>
          <w:color w:val="000000"/>
          <w:sz w:val="20"/>
          <w:szCs w:val="20"/>
        </w:rPr>
      </w:pPr>
    </w:p>
    <w:p w:rsidR="004E5A0A" w:rsidRDefault="008B3AEF">
      <w:pPr>
        <w:pBdr>
          <w:top w:val="nil"/>
          <w:left w:val="nil"/>
          <w:bottom w:val="nil"/>
          <w:right w:val="nil"/>
          <w:between w:val="nil"/>
        </w:pBdr>
        <w:spacing w:after="0"/>
        <w:jc w:val="both"/>
        <w:rPr>
          <w:rFonts w:ascii="Arial Narrow" w:eastAsia="Arial Narrow" w:hAnsi="Arial Narrow" w:cs="Arial Narrow"/>
          <w:b/>
          <w:color w:val="2F5496"/>
          <w:sz w:val="28"/>
          <w:szCs w:val="28"/>
        </w:rPr>
      </w:pPr>
      <w:bookmarkStart w:id="11" w:name="_heading=h.28wgzbt6i3a8" w:colFirst="0" w:colLast="0"/>
      <w:bookmarkEnd w:id="11"/>
      <w:r>
        <w:br w:type="page"/>
      </w:r>
      <w:r>
        <w:rPr>
          <w:rFonts w:ascii="Arial Narrow" w:eastAsia="Arial Narrow" w:hAnsi="Arial Narrow" w:cs="Arial Narrow"/>
          <w:b/>
          <w:color w:val="2F5496"/>
          <w:sz w:val="28"/>
          <w:szCs w:val="28"/>
        </w:rPr>
        <w:lastRenderedPageBreak/>
        <w:t xml:space="preserve">ALLEGATO B - RELAZIONE TECNICO-ECONOMICA DI PROGETTO </w:t>
      </w:r>
    </w:p>
    <w:p w:rsidR="004E5A0A" w:rsidRDefault="004E5A0A">
      <w:pPr>
        <w:jc w:val="both"/>
        <w:rPr>
          <w:rFonts w:ascii="Arial Narrow" w:eastAsia="Arial Narrow" w:hAnsi="Arial Narrow" w:cs="Arial Narrow"/>
          <w:b/>
          <w:sz w:val="20"/>
          <w:szCs w:val="20"/>
        </w:rPr>
      </w:pPr>
    </w:p>
    <w:p w:rsidR="004E5A0A" w:rsidRDefault="008B3AEF">
      <w:pPr>
        <w:jc w:val="both"/>
        <w:rPr>
          <w:rFonts w:ascii="Arial Narrow" w:eastAsia="Arial Narrow" w:hAnsi="Arial Narrow" w:cs="Arial Narrow"/>
        </w:rPr>
      </w:pPr>
      <w:r>
        <w:rPr>
          <w:rFonts w:ascii="Arial Narrow" w:eastAsia="Arial Narrow" w:hAnsi="Arial Narrow" w:cs="Arial Narrow"/>
        </w:rPr>
        <w:t>1. Nome e cognome/ragione sociale del richiedente:</w:t>
      </w:r>
    </w:p>
    <w:p w:rsidR="004E5A0A" w:rsidRDefault="008B3AEF">
      <w:pPr>
        <w:jc w:val="both"/>
        <w:rPr>
          <w:rFonts w:ascii="Arial Narrow" w:eastAsia="Arial Narrow" w:hAnsi="Arial Narrow" w:cs="Arial Narrow"/>
        </w:rPr>
      </w:pPr>
      <w:r>
        <w:rPr>
          <w:rFonts w:ascii="Arial Narrow" w:eastAsia="Arial Narrow" w:hAnsi="Arial Narrow" w:cs="Arial Narrow"/>
        </w:rPr>
        <w:t>……………………………………………………………………………………………………………………………………………………………………………………………………………………………………………………………………………………………………………………</w:t>
      </w:r>
    </w:p>
    <w:p w:rsidR="004E5A0A" w:rsidRDefault="008B3AEF">
      <w:pPr>
        <w:jc w:val="both"/>
        <w:rPr>
          <w:rFonts w:ascii="Arial Narrow" w:eastAsia="Arial Narrow" w:hAnsi="Arial Narrow" w:cs="Arial Narrow"/>
        </w:rPr>
      </w:pPr>
      <w:r>
        <w:rPr>
          <w:rFonts w:ascii="Arial Narrow" w:eastAsia="Arial Narrow" w:hAnsi="Arial Narrow" w:cs="Arial Narrow"/>
        </w:rPr>
        <w:t>2. Solo per le imprese esistenti: ULA, fatturato dell’ultimo anno disponibile ed eventuale informazioni per la</w:t>
      </w:r>
    </w:p>
    <w:p w:rsidR="004E5A0A" w:rsidRDefault="008B3AEF">
      <w:pPr>
        <w:jc w:val="both"/>
        <w:rPr>
          <w:rFonts w:ascii="Arial Narrow" w:eastAsia="Arial Narrow" w:hAnsi="Arial Narrow" w:cs="Arial Narrow"/>
        </w:rPr>
      </w:pPr>
      <w:r>
        <w:rPr>
          <w:rFonts w:ascii="Arial Narrow" w:eastAsia="Arial Narrow" w:hAnsi="Arial Narrow" w:cs="Arial Narrow"/>
        </w:rPr>
        <w:t>determinazione di “impresa unica”:</w:t>
      </w:r>
    </w:p>
    <w:p w:rsidR="004E5A0A" w:rsidRDefault="008B3AEF">
      <w:pPr>
        <w:jc w:val="both"/>
        <w:rPr>
          <w:rFonts w:ascii="Arial Narrow" w:eastAsia="Arial Narrow" w:hAnsi="Arial Narrow" w:cs="Arial Narrow"/>
        </w:rPr>
      </w:pPr>
      <w:r>
        <w:rPr>
          <w:rFonts w:ascii="Arial Narrow" w:eastAsia="Arial Narrow" w:hAnsi="Arial Narrow" w:cs="Arial Narrow"/>
        </w:rPr>
        <w:t>……………………………………………………………………………………………………………………………………………………………………………………………………………………………………………………………………………………………………………………</w:t>
      </w:r>
    </w:p>
    <w:p w:rsidR="004E5A0A" w:rsidRDefault="008B3AEF">
      <w:pPr>
        <w:jc w:val="both"/>
        <w:rPr>
          <w:rFonts w:ascii="Arial Narrow" w:eastAsia="Arial Narrow" w:hAnsi="Arial Narrow" w:cs="Arial Narrow"/>
        </w:rPr>
      </w:pPr>
      <w:r>
        <w:rPr>
          <w:rFonts w:ascii="Arial Narrow" w:eastAsia="Arial Narrow" w:hAnsi="Arial Narrow" w:cs="Arial Narrow"/>
        </w:rPr>
        <w:t>3. Solo per i beneficiari persone fisiche e per le imprese già costituite che intendono avviare una nuova</w:t>
      </w:r>
    </w:p>
    <w:p w:rsidR="004E5A0A" w:rsidRDefault="008B3AEF">
      <w:pPr>
        <w:jc w:val="both"/>
        <w:rPr>
          <w:rFonts w:ascii="Arial Narrow" w:eastAsia="Arial Narrow" w:hAnsi="Arial Narrow" w:cs="Arial Narrow"/>
        </w:rPr>
      </w:pPr>
      <w:r>
        <w:rPr>
          <w:rFonts w:ascii="Arial Narrow" w:eastAsia="Arial Narrow" w:hAnsi="Arial Narrow" w:cs="Arial Narrow"/>
        </w:rPr>
        <w:t>attività, il codice ATECO che si intende acquisire:</w:t>
      </w:r>
    </w:p>
    <w:p w:rsidR="004E5A0A" w:rsidRDefault="008B3AEF">
      <w:pPr>
        <w:jc w:val="both"/>
        <w:rPr>
          <w:rFonts w:ascii="Arial Narrow" w:eastAsia="Arial Narrow" w:hAnsi="Arial Narrow" w:cs="Arial Narrow"/>
        </w:rPr>
      </w:pPr>
      <w:r>
        <w:rPr>
          <w:rFonts w:ascii="Arial Narrow" w:eastAsia="Arial Narrow" w:hAnsi="Arial Narrow" w:cs="Arial Narrow"/>
        </w:rPr>
        <w:t>……………………………………………………………………………………………………………………………………………………………………………………………………………………………………………………………………………………………………………………</w:t>
      </w:r>
    </w:p>
    <w:p w:rsidR="004E5A0A" w:rsidRDefault="008B3AEF">
      <w:pPr>
        <w:jc w:val="both"/>
        <w:rPr>
          <w:rFonts w:ascii="Arial Narrow" w:eastAsia="Arial Narrow" w:hAnsi="Arial Narrow" w:cs="Arial Narrow"/>
        </w:rPr>
      </w:pPr>
      <w:r>
        <w:rPr>
          <w:rFonts w:ascii="Arial Narrow" w:eastAsia="Arial Narrow" w:hAnsi="Arial Narrow" w:cs="Arial Narrow"/>
        </w:rPr>
        <w:t>4. Localizzazione dell’investimento:</w:t>
      </w:r>
    </w:p>
    <w:p w:rsidR="004E5A0A" w:rsidRDefault="008B3AEF">
      <w:pPr>
        <w:jc w:val="both"/>
        <w:rPr>
          <w:rFonts w:ascii="Arial Narrow" w:eastAsia="Arial Narrow" w:hAnsi="Arial Narrow" w:cs="Arial Narrow"/>
        </w:rPr>
      </w:pPr>
      <w:r>
        <w:rPr>
          <w:rFonts w:ascii="Arial Narrow" w:eastAsia="Arial Narrow" w:hAnsi="Arial Narrow" w:cs="Arial Narrow"/>
        </w:rPr>
        <w:t>……………………………………………………………………………………………………………………………………………………………………………………………………………………………………………………………………………………………………………………</w:t>
      </w:r>
    </w:p>
    <w:p w:rsidR="004E5A0A" w:rsidRDefault="008B3AEF">
      <w:pPr>
        <w:jc w:val="both"/>
        <w:rPr>
          <w:rFonts w:ascii="Arial Narrow" w:eastAsia="Arial Narrow" w:hAnsi="Arial Narrow" w:cs="Arial Narrow"/>
        </w:rPr>
      </w:pPr>
      <w:r>
        <w:rPr>
          <w:rFonts w:ascii="Arial Narrow" w:eastAsia="Arial Narrow" w:hAnsi="Arial Narrow" w:cs="Arial Narrow"/>
        </w:rPr>
        <w:t>5. Situazione di partenza dell’insediamento:</w:t>
      </w:r>
    </w:p>
    <w:p w:rsidR="004E5A0A" w:rsidRDefault="008B3AEF">
      <w:pPr>
        <w:jc w:val="both"/>
        <w:rPr>
          <w:rFonts w:ascii="Arial Narrow" w:eastAsia="Arial Narrow" w:hAnsi="Arial Narrow" w:cs="Arial Narrow"/>
        </w:rPr>
      </w:pPr>
      <w:r>
        <w:rPr>
          <w:rFonts w:ascii="Arial Narrow" w:eastAsia="Arial Narrow" w:hAnsi="Arial Narrow" w:cs="Arial Narrow"/>
        </w:rPr>
        <w:t>……………………………………………………………………………………………………………………………………………………………………………………………………………………………………………………………………………………………………………………</w:t>
      </w:r>
    </w:p>
    <w:p w:rsidR="004E5A0A" w:rsidRDefault="008B3AEF">
      <w:pPr>
        <w:jc w:val="both"/>
        <w:rPr>
          <w:rFonts w:ascii="Arial Narrow" w:eastAsia="Arial Narrow" w:hAnsi="Arial Narrow" w:cs="Arial Narrow"/>
        </w:rPr>
      </w:pPr>
      <w:r>
        <w:rPr>
          <w:rFonts w:ascii="Arial Narrow" w:eastAsia="Arial Narrow" w:hAnsi="Arial Narrow" w:cs="Arial Narrow"/>
        </w:rPr>
        <w:t>6. L’idea imprenditoriale che si intende attuare:</w:t>
      </w:r>
    </w:p>
    <w:p w:rsidR="004E5A0A" w:rsidRDefault="008B3AEF">
      <w:pPr>
        <w:jc w:val="both"/>
        <w:rPr>
          <w:rFonts w:ascii="Arial Narrow" w:eastAsia="Arial Narrow" w:hAnsi="Arial Narrow" w:cs="Arial Narrow"/>
        </w:rPr>
      </w:pPr>
      <w:r>
        <w:rPr>
          <w:rFonts w:ascii="Arial Narrow" w:eastAsia="Arial Narrow" w:hAnsi="Arial Narrow" w:cs="Arial Narrow"/>
        </w:rPr>
        <w:t>……………………………………………………………………………………………………………………………………………………………………………………………………………………………………………………………………………………………………………………</w:t>
      </w:r>
    </w:p>
    <w:p w:rsidR="004E5A0A" w:rsidRDefault="008B3AEF">
      <w:pPr>
        <w:jc w:val="both"/>
        <w:rPr>
          <w:rFonts w:ascii="Arial Narrow" w:eastAsia="Arial Narrow" w:hAnsi="Arial Narrow" w:cs="Arial Narrow"/>
        </w:rPr>
      </w:pPr>
      <w:r>
        <w:rPr>
          <w:rFonts w:ascii="Arial Narrow" w:eastAsia="Arial Narrow" w:hAnsi="Arial Narrow" w:cs="Arial Narrow"/>
        </w:rPr>
        <w:t>7. Gli obiettivi e risultati che si intendono raggiungere, rispetto al mercato di riferimento:</w:t>
      </w:r>
    </w:p>
    <w:p w:rsidR="004E5A0A" w:rsidRDefault="008B3AEF">
      <w:pPr>
        <w:jc w:val="both"/>
        <w:rPr>
          <w:rFonts w:ascii="Arial Narrow" w:eastAsia="Arial Narrow" w:hAnsi="Arial Narrow" w:cs="Arial Narrow"/>
        </w:rPr>
      </w:pPr>
      <w:r>
        <w:rPr>
          <w:rFonts w:ascii="Arial Narrow" w:eastAsia="Arial Narrow" w:hAnsi="Arial Narrow" w:cs="Arial Narrow"/>
        </w:rPr>
        <w:t>……………………………………………………………………………………………………………………………………………………………………………………………………………………………………………………………………………………………………………………</w:t>
      </w:r>
    </w:p>
    <w:p w:rsidR="004E5A0A" w:rsidRDefault="008B3AEF">
      <w:pPr>
        <w:jc w:val="both"/>
        <w:rPr>
          <w:rFonts w:ascii="Arial Narrow" w:eastAsia="Arial Narrow" w:hAnsi="Arial Narrow" w:cs="Arial Narrow"/>
        </w:rPr>
      </w:pPr>
      <w:r>
        <w:rPr>
          <w:rFonts w:ascii="Arial Narrow" w:eastAsia="Arial Narrow" w:hAnsi="Arial Narrow" w:cs="Arial Narrow"/>
        </w:rPr>
        <w:t>8. Crono-programma delle attività di avvio dell’impresa:</w:t>
      </w:r>
    </w:p>
    <w:p w:rsidR="004E5A0A" w:rsidRDefault="008B3AEF">
      <w:pPr>
        <w:jc w:val="both"/>
        <w:rPr>
          <w:rFonts w:ascii="Arial Narrow" w:eastAsia="Arial Narrow" w:hAnsi="Arial Narrow" w:cs="Arial Narrow"/>
        </w:rPr>
      </w:pPr>
      <w:r>
        <w:rPr>
          <w:rFonts w:ascii="Arial Narrow" w:eastAsia="Arial Narrow" w:hAnsi="Arial Narrow" w:cs="Arial Narrow"/>
        </w:rPr>
        <w:t>……………………………………………………………………………………………………………………………………………………………………………………………………………………………………………………………………………………………………………………</w:t>
      </w:r>
    </w:p>
    <w:p w:rsidR="004E5A0A" w:rsidRDefault="008B3AEF">
      <w:pPr>
        <w:jc w:val="both"/>
        <w:rPr>
          <w:rFonts w:ascii="Arial Narrow" w:eastAsia="Arial Narrow" w:hAnsi="Arial Narrow" w:cs="Arial Narrow"/>
        </w:rPr>
      </w:pPr>
      <w:r>
        <w:rPr>
          <w:rFonts w:ascii="Arial Narrow" w:eastAsia="Arial Narrow" w:hAnsi="Arial Narrow" w:cs="Arial Narrow"/>
        </w:rPr>
        <w:t>9. Descrizione della tipologia di spesa previste:</w:t>
      </w:r>
    </w:p>
    <w:p w:rsidR="004E5A0A" w:rsidRDefault="008B3AEF">
      <w:pPr>
        <w:jc w:val="both"/>
        <w:rPr>
          <w:rFonts w:ascii="Arial Narrow" w:eastAsia="Arial Narrow" w:hAnsi="Arial Narrow" w:cs="Arial Narrow"/>
        </w:rPr>
      </w:pPr>
      <w:r>
        <w:rPr>
          <w:rFonts w:ascii="Arial Narrow" w:eastAsia="Arial Narrow" w:hAnsi="Arial Narrow" w:cs="Arial Narrow"/>
        </w:rPr>
        <w:t>……………………………………………………………………………………………………………………………………………………………………………………………………………………………………………………………………………………………………………………</w:t>
      </w:r>
    </w:p>
    <w:p w:rsidR="004E5A0A" w:rsidRDefault="008B3AEF">
      <w:pPr>
        <w:jc w:val="both"/>
        <w:rPr>
          <w:rFonts w:ascii="Arial Narrow" w:eastAsia="Arial Narrow" w:hAnsi="Arial Narrow" w:cs="Arial Narrow"/>
        </w:rPr>
      </w:pPr>
      <w:r>
        <w:rPr>
          <w:rFonts w:ascii="Arial Narrow" w:eastAsia="Arial Narrow" w:hAnsi="Arial Narrow" w:cs="Arial Narrow"/>
        </w:rPr>
        <w:lastRenderedPageBreak/>
        <w:t>10. Bilancio previsionale triennale:</w:t>
      </w:r>
    </w:p>
    <w:p w:rsidR="004E5A0A" w:rsidRDefault="008B3AEF">
      <w:pPr>
        <w:jc w:val="both"/>
        <w:rPr>
          <w:rFonts w:ascii="Arial Narrow" w:eastAsia="Arial Narrow" w:hAnsi="Arial Narrow" w:cs="Arial Narrow"/>
        </w:rPr>
      </w:pPr>
      <w:r>
        <w:rPr>
          <w:rFonts w:ascii="Arial Narrow" w:eastAsia="Arial Narrow" w:hAnsi="Arial Narrow" w:cs="Arial Narrow"/>
        </w:rPr>
        <w:t>……………………………………………………………………………………………………………………………………………………………………………………………………………………………………………………………………………………………………………………</w:t>
      </w:r>
    </w:p>
    <w:p w:rsidR="004E5A0A" w:rsidRDefault="008B3AEF">
      <w:pPr>
        <w:jc w:val="both"/>
        <w:rPr>
          <w:rFonts w:ascii="Arial Narrow" w:eastAsia="Arial Narrow" w:hAnsi="Arial Narrow" w:cs="Arial Narrow"/>
        </w:rPr>
      </w:pPr>
      <w:r>
        <w:rPr>
          <w:rFonts w:ascii="Arial Narrow" w:eastAsia="Arial Narrow" w:hAnsi="Arial Narrow" w:cs="Arial Narrow"/>
        </w:rPr>
        <w:t xml:space="preserve">11. Dichiarazione relativa ai canoni di affitto, locazione e/o ratei del mutuo ( in caso di  richiesta del riconoscimento della relativa spesa come al paragrafo 2.1 punto g) - </w:t>
      </w:r>
      <w:r>
        <w:rPr>
          <w:rFonts w:ascii="Arial Narrow" w:eastAsia="Arial Narrow" w:hAnsi="Arial Narrow" w:cs="Arial Narrow"/>
          <w:b/>
        </w:rPr>
        <w:t>si veda Allegato B1</w:t>
      </w:r>
      <w:r>
        <w:rPr>
          <w:rFonts w:ascii="Arial Narrow" w:eastAsia="Arial Narrow" w:hAnsi="Arial Narrow" w:cs="Arial Narrow"/>
        </w:rPr>
        <w:t>)</w:t>
      </w:r>
    </w:p>
    <w:p w:rsidR="004E5A0A" w:rsidRDefault="008B3AEF">
      <w:pPr>
        <w:jc w:val="both"/>
        <w:rPr>
          <w:rFonts w:ascii="Arial Narrow" w:eastAsia="Arial Narrow" w:hAnsi="Arial Narrow" w:cs="Arial Narrow"/>
        </w:rPr>
      </w:pPr>
      <w:r>
        <w:rPr>
          <w:rFonts w:ascii="Arial Narrow" w:eastAsia="Arial Narrow" w:hAnsi="Arial Narrow" w:cs="Arial Narrow"/>
        </w:rPr>
        <w:t xml:space="preserve">12. Dichiarazione titolo di studio ( in caso di richiesta del relativo punteggio- </w:t>
      </w:r>
      <w:r>
        <w:rPr>
          <w:rFonts w:ascii="Arial Narrow" w:eastAsia="Arial Narrow" w:hAnsi="Arial Narrow" w:cs="Arial Narrow"/>
          <w:b/>
        </w:rPr>
        <w:t>si veda Allegato B2</w:t>
      </w:r>
      <w:r>
        <w:rPr>
          <w:rFonts w:ascii="Arial Narrow" w:eastAsia="Arial Narrow" w:hAnsi="Arial Narrow" w:cs="Arial Narrow"/>
        </w:rPr>
        <w:t>)</w:t>
      </w:r>
    </w:p>
    <w:p w:rsidR="004E5A0A" w:rsidRDefault="008B3AEF">
      <w:pPr>
        <w:jc w:val="both"/>
        <w:rPr>
          <w:rFonts w:ascii="Arial Narrow" w:eastAsia="Arial Narrow" w:hAnsi="Arial Narrow" w:cs="Arial Narrow"/>
        </w:rPr>
      </w:pPr>
      <w:r>
        <w:rPr>
          <w:rFonts w:ascii="Arial Narrow" w:eastAsia="Arial Narrow" w:hAnsi="Arial Narrow" w:cs="Arial Narrow"/>
        </w:rPr>
        <w:t xml:space="preserve">13. Descrizione degli  adeguamenti della sede al fine di migliorarne l'efficienza energetica (in caso di richiesta del relativo punteggio - </w:t>
      </w:r>
      <w:r>
        <w:rPr>
          <w:rFonts w:ascii="Arial Narrow" w:eastAsia="Arial Narrow" w:hAnsi="Arial Narrow" w:cs="Arial Narrow"/>
          <w:b/>
        </w:rPr>
        <w:t>si veda Allegato B3</w:t>
      </w:r>
      <w:r>
        <w:rPr>
          <w:rFonts w:ascii="Arial Narrow" w:eastAsia="Arial Narrow" w:hAnsi="Arial Narrow" w:cs="Arial Narrow"/>
        </w:rPr>
        <w:t>)</w:t>
      </w:r>
    </w:p>
    <w:p w:rsidR="004E5A0A" w:rsidRDefault="004E5A0A">
      <w:pPr>
        <w:jc w:val="both"/>
        <w:rPr>
          <w:rFonts w:ascii="Arial Narrow" w:eastAsia="Arial Narrow" w:hAnsi="Arial Narrow" w:cs="Arial Narrow"/>
        </w:rPr>
      </w:pPr>
    </w:p>
    <w:p w:rsidR="004E5A0A" w:rsidRDefault="008B3AEF">
      <w:pPr>
        <w:jc w:val="right"/>
        <w:rPr>
          <w:rFonts w:ascii="Arial Narrow" w:eastAsia="Arial Narrow" w:hAnsi="Arial Narrow" w:cs="Arial Narrow"/>
          <w:b/>
          <w:i/>
          <w:sz w:val="20"/>
          <w:szCs w:val="20"/>
        </w:rPr>
      </w:pPr>
      <w:r>
        <w:rPr>
          <w:rFonts w:ascii="Arial Narrow" w:eastAsia="Arial Narrow" w:hAnsi="Arial Narrow" w:cs="Arial Narrow"/>
          <w:b/>
          <w:i/>
          <w:sz w:val="20"/>
          <w:szCs w:val="20"/>
        </w:rPr>
        <w:t>Firma del Legale Rappresentante</w:t>
      </w:r>
    </w:p>
    <w:p w:rsidR="004E5A0A" w:rsidRDefault="008B3AEF">
      <w:pPr>
        <w:jc w:val="right"/>
        <w:rPr>
          <w:rFonts w:ascii="Arial Narrow" w:eastAsia="Arial Narrow" w:hAnsi="Arial Narrow" w:cs="Arial Narrow"/>
          <w:b/>
          <w:i/>
          <w:sz w:val="20"/>
          <w:szCs w:val="20"/>
        </w:rPr>
      </w:pPr>
      <w:r>
        <w:rPr>
          <w:rFonts w:ascii="Arial Narrow" w:eastAsia="Arial Narrow" w:hAnsi="Arial Narrow" w:cs="Arial Narrow"/>
          <w:b/>
          <w:i/>
          <w:sz w:val="20"/>
          <w:szCs w:val="20"/>
        </w:rPr>
        <w:t>……………………………………………………….</w:t>
      </w:r>
    </w:p>
    <w:p w:rsidR="004E5A0A" w:rsidRDefault="004E5A0A">
      <w:pPr>
        <w:jc w:val="both"/>
        <w:rPr>
          <w:rFonts w:ascii="Arial Narrow" w:eastAsia="Arial Narrow" w:hAnsi="Arial Narrow" w:cs="Arial Narrow"/>
          <w:b/>
          <w:i/>
          <w:sz w:val="20"/>
          <w:szCs w:val="20"/>
        </w:rPr>
      </w:pPr>
    </w:p>
    <w:p w:rsidR="004E5A0A" w:rsidRDefault="008B3AEF">
      <w:pPr>
        <w:jc w:val="both"/>
        <w:rPr>
          <w:rFonts w:ascii="Arial Narrow" w:eastAsia="Arial Narrow" w:hAnsi="Arial Narrow" w:cs="Arial Narrow"/>
          <w:b/>
          <w:i/>
          <w:sz w:val="20"/>
          <w:szCs w:val="20"/>
        </w:rPr>
      </w:pPr>
      <w:r>
        <w:rPr>
          <w:rFonts w:ascii="Arial Narrow" w:eastAsia="Arial Narrow" w:hAnsi="Arial Narrow" w:cs="Arial Narrow"/>
          <w:b/>
          <w:i/>
          <w:sz w:val="20"/>
          <w:szCs w:val="20"/>
        </w:rPr>
        <w:t>Luogo e data ………………………………………….</w:t>
      </w:r>
      <w:r>
        <w:br w:type="page"/>
      </w:r>
    </w:p>
    <w:p w:rsidR="004E5A0A" w:rsidRPr="002C72DE" w:rsidRDefault="008B3AEF">
      <w:pPr>
        <w:jc w:val="both"/>
        <w:rPr>
          <w:rFonts w:ascii="Arial Narrow" w:eastAsia="Arial Narrow" w:hAnsi="Arial Narrow" w:cs="Arial Narrow"/>
          <w:b/>
          <w:color w:val="2F5496"/>
          <w:sz w:val="24"/>
          <w:szCs w:val="24"/>
        </w:rPr>
      </w:pPr>
      <w:r w:rsidRPr="002C72DE">
        <w:rPr>
          <w:rFonts w:ascii="Arial Narrow" w:eastAsia="Arial Narrow" w:hAnsi="Arial Narrow" w:cs="Arial Narrow"/>
          <w:b/>
          <w:color w:val="2F5496"/>
          <w:sz w:val="24"/>
          <w:szCs w:val="24"/>
        </w:rPr>
        <w:lastRenderedPageBreak/>
        <w:t>ALLEGATO B 1 – DICHIARAZIONE CANONI DI AFFITTO, LOCAZIONE E/O RATEI DEL MUTUO</w:t>
      </w:r>
    </w:p>
    <w:p w:rsidR="004E5A0A" w:rsidRDefault="004E5A0A">
      <w:pPr>
        <w:jc w:val="both"/>
        <w:rPr>
          <w:rFonts w:ascii="Arial Narrow" w:eastAsia="Arial Narrow" w:hAnsi="Arial Narrow" w:cs="Arial Narrow"/>
        </w:rPr>
      </w:pPr>
    </w:p>
    <w:p w:rsidR="004E5A0A" w:rsidRDefault="008B3AEF">
      <w:pPr>
        <w:ind w:left="2704" w:right="2815"/>
        <w:jc w:val="center"/>
        <w:rPr>
          <w:rFonts w:ascii="Arial Narrow" w:eastAsia="Arial Narrow" w:hAnsi="Arial Narrow" w:cs="Arial Narrow"/>
          <w:sz w:val="20"/>
          <w:szCs w:val="20"/>
        </w:rPr>
      </w:pPr>
      <w:r>
        <w:rPr>
          <w:rFonts w:ascii="Arial Narrow" w:eastAsia="Arial Narrow" w:hAnsi="Arial Narrow" w:cs="Arial Narrow"/>
          <w:sz w:val="20"/>
          <w:szCs w:val="20"/>
        </w:rPr>
        <w:t>DICHIARAZIONE SOSTITUTIVA DI ATTO DI NOTORIETA’ (art. 47 D.P.R. 28/12/2000, n. 445)</w:t>
      </w:r>
    </w:p>
    <w:p w:rsidR="004E5A0A" w:rsidRDefault="004E5A0A">
      <w:pPr>
        <w:widowControl w:val="0"/>
        <w:pBdr>
          <w:top w:val="nil"/>
          <w:left w:val="nil"/>
          <w:bottom w:val="nil"/>
          <w:right w:val="nil"/>
          <w:between w:val="nil"/>
        </w:pBdr>
        <w:spacing w:before="8" w:after="0" w:line="240" w:lineRule="auto"/>
        <w:rPr>
          <w:rFonts w:ascii="Arial Narrow" w:eastAsia="Arial Narrow" w:hAnsi="Arial Narrow" w:cs="Arial Narrow"/>
          <w:color w:val="000000"/>
          <w:sz w:val="19"/>
          <w:szCs w:val="19"/>
        </w:rPr>
      </w:pPr>
    </w:p>
    <w:p w:rsidR="004E5A0A" w:rsidRDefault="008B3AEF">
      <w:pPr>
        <w:tabs>
          <w:tab w:val="left" w:pos="6214"/>
          <w:tab w:val="left" w:pos="9846"/>
          <w:tab w:val="left" w:pos="9886"/>
          <w:tab w:val="left" w:pos="9924"/>
        </w:tabs>
        <w:spacing w:line="357" w:lineRule="auto"/>
        <w:ind w:left="435" w:right="676"/>
        <w:jc w:val="both"/>
        <w:rPr>
          <w:rFonts w:ascii="Arial Narrow" w:eastAsia="Arial Narrow" w:hAnsi="Arial Narrow" w:cs="Arial Narrow"/>
          <w:sz w:val="20"/>
          <w:szCs w:val="20"/>
          <w:u w:val="single"/>
        </w:rPr>
      </w:pPr>
      <w:r>
        <w:rPr>
          <w:rFonts w:ascii="Arial Narrow" w:eastAsia="Arial Narrow" w:hAnsi="Arial Narrow" w:cs="Arial Narrow"/>
          <w:sz w:val="20"/>
          <w:szCs w:val="20"/>
        </w:rPr>
        <w:t xml:space="preserve">Il sottoscritto  </w:t>
      </w:r>
      <w:r>
        <w:rPr>
          <w:rFonts w:ascii="Arial Narrow" w:eastAsia="Arial Narrow" w:hAnsi="Arial Narrow" w:cs="Arial Narrow"/>
          <w:sz w:val="20"/>
          <w:szCs w:val="20"/>
          <w:u w:val="single"/>
        </w:rPr>
        <w:t xml:space="preserve"> </w:t>
      </w:r>
      <w:r>
        <w:rPr>
          <w:rFonts w:ascii="Arial Narrow" w:eastAsia="Arial Narrow" w:hAnsi="Arial Narrow" w:cs="Arial Narrow"/>
          <w:sz w:val="20"/>
          <w:szCs w:val="20"/>
          <w:u w:val="single"/>
        </w:rPr>
        <w:tab/>
      </w:r>
      <w:r>
        <w:rPr>
          <w:rFonts w:ascii="Arial Narrow" w:eastAsia="Arial Narrow" w:hAnsi="Arial Narrow" w:cs="Arial Narrow"/>
          <w:sz w:val="20"/>
          <w:szCs w:val="20"/>
          <w:u w:val="single"/>
        </w:rPr>
        <w:tab/>
      </w:r>
    </w:p>
    <w:p w:rsidR="004E5A0A" w:rsidRDefault="008B3AEF">
      <w:pPr>
        <w:tabs>
          <w:tab w:val="left" w:pos="6214"/>
          <w:tab w:val="left" w:pos="9846"/>
          <w:tab w:val="left" w:pos="9886"/>
          <w:tab w:val="left" w:pos="9924"/>
        </w:tabs>
        <w:spacing w:line="357" w:lineRule="auto"/>
        <w:ind w:left="435" w:right="676"/>
        <w:jc w:val="both"/>
        <w:rPr>
          <w:rFonts w:ascii="Arial Narrow" w:eastAsia="Arial Narrow" w:hAnsi="Arial Narrow" w:cs="Arial Narrow"/>
          <w:sz w:val="20"/>
          <w:szCs w:val="20"/>
          <w:u w:val="single"/>
        </w:rPr>
      </w:pPr>
      <w:r>
        <w:rPr>
          <w:rFonts w:ascii="Arial Narrow" w:eastAsia="Arial Narrow" w:hAnsi="Arial Narrow" w:cs="Arial Narrow"/>
          <w:sz w:val="20"/>
          <w:szCs w:val="20"/>
          <w:u w:val="single"/>
        </w:rPr>
        <w:tab/>
      </w:r>
      <w:r>
        <w:rPr>
          <w:rFonts w:ascii="Arial Narrow" w:eastAsia="Arial Narrow" w:hAnsi="Arial Narrow" w:cs="Arial Narrow"/>
          <w:sz w:val="20"/>
          <w:szCs w:val="20"/>
          <w:u w:val="single"/>
        </w:rPr>
        <w:tab/>
      </w:r>
    </w:p>
    <w:p w:rsidR="004E5A0A" w:rsidRDefault="008B3AEF">
      <w:pPr>
        <w:tabs>
          <w:tab w:val="left" w:pos="6214"/>
          <w:tab w:val="left" w:pos="9846"/>
          <w:tab w:val="left" w:pos="9886"/>
          <w:tab w:val="left" w:pos="9924"/>
        </w:tabs>
        <w:spacing w:line="357" w:lineRule="auto"/>
        <w:ind w:left="435" w:right="676"/>
        <w:jc w:val="both"/>
        <w:rPr>
          <w:rFonts w:ascii="Arial Narrow" w:eastAsia="Arial Narrow" w:hAnsi="Arial Narrow" w:cs="Arial Narrow"/>
          <w:sz w:val="20"/>
          <w:szCs w:val="20"/>
          <w:u w:val="single"/>
        </w:rPr>
      </w:pPr>
      <w:r>
        <w:rPr>
          <w:rFonts w:ascii="Arial Narrow" w:eastAsia="Arial Narrow" w:hAnsi="Arial Narrow" w:cs="Arial Narrow"/>
          <w:sz w:val="20"/>
          <w:szCs w:val="20"/>
        </w:rPr>
        <w:t xml:space="preserve"> nato a</w:t>
      </w:r>
      <w:r>
        <w:rPr>
          <w:rFonts w:ascii="Arial Narrow" w:eastAsia="Arial Narrow" w:hAnsi="Arial Narrow" w:cs="Arial Narrow"/>
          <w:sz w:val="20"/>
          <w:szCs w:val="20"/>
          <w:u w:val="single"/>
        </w:rPr>
        <w:tab/>
      </w:r>
      <w:r>
        <w:rPr>
          <w:rFonts w:ascii="Arial Narrow" w:eastAsia="Arial Narrow" w:hAnsi="Arial Narrow" w:cs="Arial Narrow"/>
          <w:sz w:val="20"/>
          <w:szCs w:val="20"/>
        </w:rPr>
        <w:t>il</w:t>
      </w:r>
      <w:r>
        <w:rPr>
          <w:rFonts w:ascii="Arial Narrow" w:eastAsia="Arial Narrow" w:hAnsi="Arial Narrow" w:cs="Arial Narrow"/>
          <w:sz w:val="20"/>
          <w:szCs w:val="20"/>
          <w:u w:val="single"/>
        </w:rPr>
        <w:tab/>
      </w:r>
    </w:p>
    <w:p w:rsidR="004E5A0A" w:rsidRDefault="008B3AEF">
      <w:pPr>
        <w:tabs>
          <w:tab w:val="left" w:pos="6214"/>
          <w:tab w:val="left" w:pos="9846"/>
          <w:tab w:val="left" w:pos="9886"/>
          <w:tab w:val="left" w:pos="9924"/>
        </w:tabs>
        <w:spacing w:line="357" w:lineRule="auto"/>
        <w:ind w:left="435" w:right="676"/>
        <w:jc w:val="both"/>
        <w:rPr>
          <w:rFonts w:ascii="Arial Narrow" w:eastAsia="Arial Narrow" w:hAnsi="Arial Narrow" w:cs="Arial Narrow"/>
          <w:sz w:val="20"/>
          <w:szCs w:val="20"/>
          <w:u w:val="single"/>
        </w:rPr>
      </w:pPr>
      <w:r>
        <w:rPr>
          <w:rFonts w:ascii="Arial Narrow" w:eastAsia="Arial Narrow" w:hAnsi="Arial Narrow" w:cs="Arial Narrow"/>
          <w:sz w:val="20"/>
          <w:szCs w:val="20"/>
          <w:u w:val="single"/>
        </w:rPr>
        <w:tab/>
      </w:r>
      <w:r>
        <w:rPr>
          <w:rFonts w:ascii="Arial Narrow" w:eastAsia="Arial Narrow" w:hAnsi="Arial Narrow" w:cs="Arial Narrow"/>
          <w:sz w:val="20"/>
          <w:szCs w:val="20"/>
          <w:u w:val="single"/>
        </w:rPr>
        <w:tab/>
      </w:r>
    </w:p>
    <w:p w:rsidR="004E5A0A" w:rsidRDefault="008B3AEF">
      <w:pPr>
        <w:tabs>
          <w:tab w:val="left" w:pos="6214"/>
          <w:tab w:val="left" w:pos="9846"/>
          <w:tab w:val="left" w:pos="9886"/>
          <w:tab w:val="left" w:pos="9924"/>
        </w:tabs>
        <w:spacing w:line="357" w:lineRule="auto"/>
        <w:ind w:left="435" w:right="676"/>
        <w:jc w:val="both"/>
        <w:rPr>
          <w:rFonts w:ascii="Arial Narrow" w:eastAsia="Arial Narrow" w:hAnsi="Arial Narrow" w:cs="Arial Narrow"/>
          <w:sz w:val="20"/>
          <w:szCs w:val="20"/>
          <w:u w:val="single"/>
        </w:rPr>
      </w:pPr>
      <w:r>
        <w:rPr>
          <w:rFonts w:ascii="Arial Narrow" w:eastAsia="Arial Narrow" w:hAnsi="Arial Narrow" w:cs="Arial Narrow"/>
          <w:sz w:val="20"/>
          <w:szCs w:val="20"/>
        </w:rPr>
        <w:t xml:space="preserve"> residente nel comune di  </w:t>
      </w:r>
      <w:r>
        <w:rPr>
          <w:rFonts w:ascii="Arial Narrow" w:eastAsia="Arial Narrow" w:hAnsi="Arial Narrow" w:cs="Arial Narrow"/>
          <w:sz w:val="20"/>
          <w:szCs w:val="20"/>
          <w:u w:val="single"/>
        </w:rPr>
        <w:t xml:space="preserve"> </w:t>
      </w:r>
      <w:r>
        <w:rPr>
          <w:rFonts w:ascii="Arial Narrow" w:eastAsia="Arial Narrow" w:hAnsi="Arial Narrow" w:cs="Arial Narrow"/>
          <w:sz w:val="20"/>
          <w:szCs w:val="20"/>
          <w:u w:val="single"/>
        </w:rPr>
        <w:tab/>
      </w:r>
      <w:r>
        <w:rPr>
          <w:rFonts w:ascii="Arial Narrow" w:eastAsia="Arial Narrow" w:hAnsi="Arial Narrow" w:cs="Arial Narrow"/>
          <w:sz w:val="20"/>
          <w:szCs w:val="20"/>
          <w:u w:val="single"/>
        </w:rPr>
        <w:tab/>
      </w:r>
    </w:p>
    <w:p w:rsidR="004E5A0A" w:rsidRDefault="008B3AEF">
      <w:pPr>
        <w:tabs>
          <w:tab w:val="left" w:pos="6214"/>
          <w:tab w:val="left" w:pos="9846"/>
          <w:tab w:val="left" w:pos="9886"/>
          <w:tab w:val="left" w:pos="9924"/>
        </w:tabs>
        <w:spacing w:line="357" w:lineRule="auto"/>
        <w:ind w:left="435" w:right="676"/>
        <w:jc w:val="both"/>
        <w:rPr>
          <w:rFonts w:ascii="Arial Narrow" w:eastAsia="Arial Narrow" w:hAnsi="Arial Narrow" w:cs="Arial Narrow"/>
          <w:sz w:val="20"/>
          <w:szCs w:val="20"/>
          <w:u w:val="single"/>
        </w:rPr>
      </w:pPr>
      <w:r>
        <w:rPr>
          <w:rFonts w:ascii="Arial Narrow" w:eastAsia="Arial Narrow" w:hAnsi="Arial Narrow" w:cs="Arial Narrow"/>
          <w:sz w:val="20"/>
          <w:szCs w:val="20"/>
          <w:u w:val="single"/>
        </w:rPr>
        <w:tab/>
      </w:r>
      <w:r>
        <w:rPr>
          <w:rFonts w:ascii="Arial Narrow" w:eastAsia="Arial Narrow" w:hAnsi="Arial Narrow" w:cs="Arial Narrow"/>
          <w:sz w:val="20"/>
          <w:szCs w:val="20"/>
        </w:rPr>
        <w:t xml:space="preserve"> in via/piazza </w:t>
      </w:r>
      <w:r>
        <w:rPr>
          <w:rFonts w:ascii="Arial Narrow" w:eastAsia="Arial Narrow" w:hAnsi="Arial Narrow" w:cs="Arial Narrow"/>
          <w:sz w:val="20"/>
          <w:szCs w:val="20"/>
          <w:u w:val="single"/>
        </w:rPr>
        <w:t xml:space="preserve"> </w:t>
      </w:r>
      <w:r>
        <w:rPr>
          <w:rFonts w:ascii="Arial Narrow" w:eastAsia="Arial Narrow" w:hAnsi="Arial Narrow" w:cs="Arial Narrow"/>
          <w:sz w:val="20"/>
          <w:szCs w:val="20"/>
          <w:u w:val="single"/>
        </w:rPr>
        <w:tab/>
      </w:r>
    </w:p>
    <w:p w:rsidR="004E5A0A" w:rsidRDefault="008B3AEF">
      <w:pPr>
        <w:tabs>
          <w:tab w:val="left" w:pos="6214"/>
          <w:tab w:val="left" w:pos="9846"/>
          <w:tab w:val="left" w:pos="9886"/>
          <w:tab w:val="left" w:pos="9924"/>
        </w:tabs>
        <w:spacing w:line="357" w:lineRule="auto"/>
        <w:ind w:left="435" w:right="676"/>
        <w:jc w:val="both"/>
        <w:rPr>
          <w:rFonts w:ascii="Arial Narrow" w:eastAsia="Arial Narrow" w:hAnsi="Arial Narrow" w:cs="Arial Narrow"/>
          <w:sz w:val="20"/>
          <w:szCs w:val="20"/>
        </w:rPr>
      </w:pPr>
      <w:r>
        <w:rPr>
          <w:rFonts w:ascii="Arial Narrow" w:eastAsia="Arial Narrow" w:hAnsi="Arial Narrow" w:cs="Arial Narrow"/>
          <w:sz w:val="20"/>
          <w:szCs w:val="20"/>
          <w:u w:val="single"/>
        </w:rPr>
        <w:tab/>
      </w:r>
    </w:p>
    <w:p w:rsidR="004E5A0A" w:rsidRDefault="008B3AEF">
      <w:pPr>
        <w:tabs>
          <w:tab w:val="left" w:pos="5939"/>
          <w:tab w:val="left" w:pos="8774"/>
        </w:tabs>
        <w:spacing w:before="1" w:line="360" w:lineRule="auto"/>
        <w:ind w:left="435" w:right="550"/>
        <w:jc w:val="both"/>
        <w:rPr>
          <w:rFonts w:ascii="Arial Narrow" w:eastAsia="Arial Narrow" w:hAnsi="Arial Narrow" w:cs="Arial Narrow"/>
          <w:sz w:val="20"/>
          <w:szCs w:val="20"/>
        </w:rPr>
      </w:pPr>
      <w:r>
        <w:rPr>
          <w:rFonts w:ascii="Arial Narrow" w:eastAsia="Arial Narrow" w:hAnsi="Arial Narrow" w:cs="Arial Narrow"/>
          <w:sz w:val="20"/>
          <w:szCs w:val="20"/>
        </w:rPr>
        <w:t>C.F.</w:t>
      </w:r>
      <w:r>
        <w:rPr>
          <w:rFonts w:ascii="Arial Narrow" w:eastAsia="Arial Narrow" w:hAnsi="Arial Narrow" w:cs="Arial Narrow"/>
          <w:sz w:val="20"/>
          <w:szCs w:val="20"/>
          <w:u w:val="single"/>
        </w:rPr>
        <w:tab/>
      </w:r>
      <w:r>
        <w:rPr>
          <w:rFonts w:ascii="Arial Narrow" w:eastAsia="Arial Narrow" w:hAnsi="Arial Narrow" w:cs="Arial Narrow"/>
          <w:sz w:val="20"/>
          <w:szCs w:val="20"/>
        </w:rPr>
        <w:t xml:space="preserve">in qualità di titolare della seguente impresa extra- agricola </w:t>
      </w:r>
      <w:r>
        <w:rPr>
          <w:rFonts w:ascii="Arial Narrow" w:eastAsia="Arial Narrow" w:hAnsi="Arial Narrow" w:cs="Arial Narrow"/>
          <w:sz w:val="20"/>
          <w:szCs w:val="20"/>
          <w:u w:val="single"/>
        </w:rPr>
        <w:t xml:space="preserve"> </w:t>
      </w:r>
      <w:r>
        <w:rPr>
          <w:rFonts w:ascii="Arial Narrow" w:eastAsia="Arial Narrow" w:hAnsi="Arial Narrow" w:cs="Arial Narrow"/>
          <w:sz w:val="20"/>
          <w:szCs w:val="20"/>
          <w:u w:val="single"/>
        </w:rPr>
        <w:tab/>
      </w:r>
      <w:r>
        <w:rPr>
          <w:rFonts w:ascii="Arial Narrow" w:eastAsia="Arial Narrow" w:hAnsi="Arial Narrow" w:cs="Arial Narrow"/>
          <w:sz w:val="20"/>
          <w:szCs w:val="20"/>
          <w:u w:val="single"/>
        </w:rPr>
        <w:tab/>
      </w:r>
    </w:p>
    <w:p w:rsidR="004E5A0A" w:rsidRDefault="008B3AEF">
      <w:pPr>
        <w:tabs>
          <w:tab w:val="left" w:pos="4860"/>
          <w:tab w:val="left" w:pos="5619"/>
          <w:tab w:val="left" w:pos="7253"/>
          <w:tab w:val="left" w:pos="9305"/>
          <w:tab w:val="left" w:pos="9849"/>
          <w:tab w:val="left" w:pos="10117"/>
        </w:tabs>
        <w:spacing w:line="357" w:lineRule="auto"/>
        <w:ind w:left="435" w:right="499"/>
        <w:rPr>
          <w:rFonts w:ascii="Arial Narrow" w:eastAsia="Arial Narrow" w:hAnsi="Arial Narrow" w:cs="Arial Narrow"/>
          <w:sz w:val="20"/>
          <w:szCs w:val="20"/>
          <w:u w:val="single"/>
        </w:rPr>
      </w:pPr>
      <w:r>
        <w:rPr>
          <w:rFonts w:ascii="Arial Narrow" w:eastAsia="Arial Narrow" w:hAnsi="Arial Narrow" w:cs="Arial Narrow"/>
          <w:sz w:val="20"/>
          <w:szCs w:val="20"/>
        </w:rPr>
        <w:t>C.F.</w:t>
      </w:r>
      <w:r>
        <w:rPr>
          <w:rFonts w:ascii="Arial Narrow" w:eastAsia="Arial Narrow" w:hAnsi="Arial Narrow" w:cs="Arial Narrow"/>
          <w:sz w:val="20"/>
          <w:szCs w:val="20"/>
          <w:u w:val="single"/>
        </w:rPr>
        <w:tab/>
      </w:r>
      <w:r>
        <w:rPr>
          <w:rFonts w:ascii="Arial Narrow" w:eastAsia="Arial Narrow" w:hAnsi="Arial Narrow" w:cs="Arial Narrow"/>
          <w:sz w:val="20"/>
          <w:szCs w:val="20"/>
        </w:rPr>
        <w:t xml:space="preserve">Partita IVA </w:t>
      </w:r>
      <w:r>
        <w:rPr>
          <w:rFonts w:ascii="Arial Narrow" w:eastAsia="Arial Narrow" w:hAnsi="Arial Narrow" w:cs="Arial Narrow"/>
          <w:sz w:val="20"/>
          <w:szCs w:val="20"/>
          <w:u w:val="single"/>
        </w:rPr>
        <w:t xml:space="preserve"> </w:t>
      </w:r>
      <w:r>
        <w:rPr>
          <w:rFonts w:ascii="Arial Narrow" w:eastAsia="Arial Narrow" w:hAnsi="Arial Narrow" w:cs="Arial Narrow"/>
          <w:sz w:val="20"/>
          <w:szCs w:val="20"/>
          <w:u w:val="single"/>
        </w:rPr>
        <w:tab/>
      </w:r>
      <w:r>
        <w:rPr>
          <w:rFonts w:ascii="Arial Narrow" w:eastAsia="Arial Narrow" w:hAnsi="Arial Narrow" w:cs="Arial Narrow"/>
          <w:sz w:val="20"/>
          <w:szCs w:val="20"/>
          <w:u w:val="single"/>
        </w:rPr>
        <w:tab/>
      </w:r>
    </w:p>
    <w:p w:rsidR="004E5A0A" w:rsidRDefault="008B3AEF">
      <w:pPr>
        <w:tabs>
          <w:tab w:val="left" w:pos="4860"/>
          <w:tab w:val="left" w:pos="5619"/>
          <w:tab w:val="left" w:pos="7253"/>
          <w:tab w:val="left" w:pos="9305"/>
          <w:tab w:val="left" w:pos="9849"/>
          <w:tab w:val="left" w:pos="10117"/>
        </w:tabs>
        <w:spacing w:line="357" w:lineRule="auto"/>
        <w:ind w:left="435" w:right="499"/>
        <w:rPr>
          <w:rFonts w:ascii="Arial Narrow" w:eastAsia="Arial Narrow" w:hAnsi="Arial Narrow" w:cs="Arial Narrow"/>
          <w:sz w:val="20"/>
          <w:szCs w:val="20"/>
          <w:u w:val="single"/>
        </w:rPr>
      </w:pPr>
      <w:r>
        <w:rPr>
          <w:rFonts w:ascii="Arial Narrow" w:eastAsia="Arial Narrow" w:hAnsi="Arial Narrow" w:cs="Arial Narrow"/>
          <w:sz w:val="20"/>
          <w:szCs w:val="20"/>
          <w:u w:val="single"/>
        </w:rPr>
        <w:tab/>
      </w:r>
      <w:r>
        <w:rPr>
          <w:rFonts w:ascii="Arial Narrow" w:eastAsia="Arial Narrow" w:hAnsi="Arial Narrow" w:cs="Arial Narrow"/>
          <w:sz w:val="20"/>
          <w:szCs w:val="20"/>
        </w:rPr>
        <w:t xml:space="preserve"> che   si   </w:t>
      </w:r>
      <w:proofErr w:type="spellStart"/>
      <w:r>
        <w:rPr>
          <w:rFonts w:ascii="Arial Narrow" w:eastAsia="Arial Narrow" w:hAnsi="Arial Narrow" w:cs="Arial Narrow"/>
          <w:sz w:val="20"/>
          <w:szCs w:val="20"/>
        </w:rPr>
        <w:t>autoidentifica</w:t>
      </w:r>
      <w:proofErr w:type="spellEnd"/>
      <w:r>
        <w:rPr>
          <w:rFonts w:ascii="Arial Narrow" w:eastAsia="Arial Narrow" w:hAnsi="Arial Narrow" w:cs="Arial Narrow"/>
          <w:sz w:val="20"/>
          <w:szCs w:val="20"/>
        </w:rPr>
        <w:t xml:space="preserve">   con   il   documento</w:t>
      </w:r>
      <w:r>
        <w:rPr>
          <w:rFonts w:ascii="Arial Narrow" w:eastAsia="Arial Narrow" w:hAnsi="Arial Narrow" w:cs="Arial Narrow"/>
          <w:sz w:val="20"/>
          <w:szCs w:val="20"/>
          <w:u w:val="single"/>
        </w:rPr>
        <w:tab/>
      </w:r>
    </w:p>
    <w:p w:rsidR="004E5A0A" w:rsidRDefault="008B3AEF">
      <w:pPr>
        <w:tabs>
          <w:tab w:val="left" w:pos="4860"/>
          <w:tab w:val="left" w:pos="5619"/>
          <w:tab w:val="left" w:pos="7253"/>
          <w:tab w:val="left" w:pos="9305"/>
          <w:tab w:val="left" w:pos="9849"/>
          <w:tab w:val="left" w:pos="10117"/>
        </w:tabs>
        <w:spacing w:line="357" w:lineRule="auto"/>
        <w:ind w:left="435" w:right="499"/>
        <w:rPr>
          <w:rFonts w:ascii="Arial Narrow" w:eastAsia="Arial Narrow" w:hAnsi="Arial Narrow" w:cs="Arial Narrow"/>
          <w:sz w:val="20"/>
          <w:szCs w:val="20"/>
          <w:u w:val="single"/>
        </w:rPr>
      </w:pPr>
      <w:r>
        <w:rPr>
          <w:rFonts w:ascii="Arial Narrow" w:eastAsia="Arial Narrow" w:hAnsi="Arial Narrow" w:cs="Arial Narrow"/>
          <w:sz w:val="20"/>
          <w:szCs w:val="20"/>
          <w:u w:val="single"/>
        </w:rPr>
        <w:tab/>
      </w:r>
      <w:r>
        <w:rPr>
          <w:rFonts w:ascii="Arial Narrow" w:eastAsia="Arial Narrow" w:hAnsi="Arial Narrow" w:cs="Arial Narrow"/>
          <w:sz w:val="20"/>
          <w:szCs w:val="20"/>
          <w:u w:val="single"/>
        </w:rPr>
        <w:tab/>
      </w:r>
      <w:r>
        <w:rPr>
          <w:rFonts w:ascii="Arial Narrow" w:eastAsia="Arial Narrow" w:hAnsi="Arial Narrow" w:cs="Arial Narrow"/>
          <w:sz w:val="20"/>
          <w:szCs w:val="20"/>
        </w:rPr>
        <w:t>n.</w:t>
      </w:r>
      <w:r>
        <w:rPr>
          <w:rFonts w:ascii="Arial Narrow" w:eastAsia="Arial Narrow" w:hAnsi="Arial Narrow" w:cs="Arial Narrow"/>
          <w:sz w:val="20"/>
          <w:szCs w:val="20"/>
          <w:u w:val="single"/>
        </w:rPr>
        <w:tab/>
      </w:r>
      <w:r>
        <w:rPr>
          <w:rFonts w:ascii="Arial Narrow" w:eastAsia="Arial Narrow" w:hAnsi="Arial Narrow" w:cs="Arial Narrow"/>
          <w:sz w:val="20"/>
          <w:szCs w:val="20"/>
          <w:u w:val="single"/>
        </w:rPr>
        <w:tab/>
      </w:r>
    </w:p>
    <w:p w:rsidR="004E5A0A" w:rsidRDefault="008B3AEF">
      <w:pPr>
        <w:tabs>
          <w:tab w:val="left" w:pos="4860"/>
          <w:tab w:val="left" w:pos="5619"/>
          <w:tab w:val="left" w:pos="7253"/>
          <w:tab w:val="left" w:pos="9305"/>
          <w:tab w:val="left" w:pos="9849"/>
          <w:tab w:val="left" w:pos="10117"/>
        </w:tabs>
        <w:spacing w:line="357" w:lineRule="auto"/>
        <w:ind w:left="435" w:right="499"/>
        <w:rPr>
          <w:rFonts w:ascii="Arial Narrow" w:eastAsia="Arial Narrow" w:hAnsi="Arial Narrow" w:cs="Arial Narrow"/>
          <w:sz w:val="20"/>
          <w:szCs w:val="20"/>
          <w:u w:val="single"/>
        </w:rPr>
      </w:pPr>
      <w:r>
        <w:rPr>
          <w:rFonts w:ascii="Arial Narrow" w:eastAsia="Arial Narrow" w:hAnsi="Arial Narrow" w:cs="Arial Narrow"/>
          <w:sz w:val="20"/>
          <w:szCs w:val="20"/>
          <w:u w:val="single"/>
        </w:rPr>
        <w:tab/>
      </w:r>
      <w:r>
        <w:rPr>
          <w:rFonts w:ascii="Arial Narrow" w:eastAsia="Arial Narrow" w:hAnsi="Arial Narrow" w:cs="Arial Narrow"/>
          <w:sz w:val="20"/>
          <w:szCs w:val="20"/>
        </w:rPr>
        <w:t xml:space="preserve"> Rilasciato da</w:t>
      </w:r>
      <w:r>
        <w:rPr>
          <w:rFonts w:ascii="Arial Narrow" w:eastAsia="Arial Narrow" w:hAnsi="Arial Narrow" w:cs="Arial Narrow"/>
          <w:sz w:val="20"/>
          <w:szCs w:val="20"/>
          <w:u w:val="single"/>
        </w:rPr>
        <w:tab/>
      </w:r>
      <w:r>
        <w:rPr>
          <w:rFonts w:ascii="Arial Narrow" w:eastAsia="Arial Narrow" w:hAnsi="Arial Narrow" w:cs="Arial Narrow"/>
          <w:sz w:val="20"/>
          <w:szCs w:val="20"/>
          <w:u w:val="single"/>
        </w:rPr>
        <w:tab/>
      </w:r>
    </w:p>
    <w:p w:rsidR="004E5A0A" w:rsidRDefault="008B3AEF">
      <w:pPr>
        <w:tabs>
          <w:tab w:val="left" w:pos="4860"/>
          <w:tab w:val="left" w:pos="5619"/>
          <w:tab w:val="left" w:pos="7253"/>
          <w:tab w:val="left" w:pos="9305"/>
          <w:tab w:val="left" w:pos="9849"/>
          <w:tab w:val="left" w:pos="10117"/>
        </w:tabs>
        <w:spacing w:line="357" w:lineRule="auto"/>
        <w:ind w:left="435" w:right="499"/>
        <w:rPr>
          <w:rFonts w:ascii="Arial Narrow" w:eastAsia="Arial Narrow" w:hAnsi="Arial Narrow" w:cs="Arial Narrow"/>
          <w:sz w:val="20"/>
          <w:szCs w:val="20"/>
        </w:rPr>
      </w:pPr>
      <w:r>
        <w:rPr>
          <w:rFonts w:ascii="Arial Narrow" w:eastAsia="Arial Narrow" w:hAnsi="Arial Narrow" w:cs="Arial Narrow"/>
          <w:sz w:val="20"/>
          <w:szCs w:val="20"/>
        </w:rPr>
        <w:t>in data</w:t>
      </w:r>
      <w:r>
        <w:rPr>
          <w:rFonts w:ascii="Arial Narrow" w:eastAsia="Arial Narrow" w:hAnsi="Arial Narrow" w:cs="Arial Narrow"/>
          <w:sz w:val="20"/>
          <w:szCs w:val="20"/>
          <w:u w:val="single"/>
        </w:rPr>
        <w:t xml:space="preserve"> </w:t>
      </w:r>
      <w:r>
        <w:rPr>
          <w:rFonts w:ascii="Arial Narrow" w:eastAsia="Arial Narrow" w:hAnsi="Arial Narrow" w:cs="Arial Narrow"/>
          <w:sz w:val="20"/>
          <w:szCs w:val="20"/>
          <w:u w:val="single"/>
        </w:rPr>
        <w:tab/>
      </w:r>
      <w:r>
        <w:rPr>
          <w:rFonts w:ascii="Arial Narrow" w:eastAsia="Arial Narrow" w:hAnsi="Arial Narrow" w:cs="Arial Narrow"/>
          <w:sz w:val="20"/>
          <w:szCs w:val="20"/>
          <w:u w:val="single"/>
        </w:rPr>
        <w:tab/>
      </w:r>
      <w:r>
        <w:rPr>
          <w:rFonts w:ascii="Arial Narrow" w:eastAsia="Arial Narrow" w:hAnsi="Arial Narrow" w:cs="Arial Narrow"/>
          <w:sz w:val="20"/>
          <w:szCs w:val="20"/>
        </w:rPr>
        <w:t xml:space="preserve"> Consapevole delle sanzioni penali, nel caso di dichiarazioni non veritiere e falsità negli atti, richiamate dall’art. 76 del DPR n. 445 del 28/12/2000</w:t>
      </w:r>
    </w:p>
    <w:p w:rsidR="004E5A0A" w:rsidRDefault="004E5A0A">
      <w:pPr>
        <w:widowControl w:val="0"/>
        <w:pBdr>
          <w:top w:val="nil"/>
          <w:left w:val="nil"/>
          <w:bottom w:val="nil"/>
          <w:right w:val="nil"/>
          <w:between w:val="nil"/>
        </w:pBdr>
        <w:spacing w:before="8" w:after="0" w:line="240" w:lineRule="auto"/>
        <w:rPr>
          <w:rFonts w:ascii="Arial Narrow" w:eastAsia="Arial Narrow" w:hAnsi="Arial Narrow" w:cs="Arial Narrow"/>
          <w:color w:val="000000"/>
          <w:sz w:val="19"/>
          <w:szCs w:val="19"/>
        </w:rPr>
      </w:pPr>
    </w:p>
    <w:p w:rsidR="004E5A0A" w:rsidRDefault="008B3AEF">
      <w:pPr>
        <w:ind w:left="2670" w:right="2815"/>
        <w:jc w:val="center"/>
        <w:rPr>
          <w:rFonts w:ascii="Arial Narrow" w:eastAsia="Arial Narrow" w:hAnsi="Arial Narrow" w:cs="Arial Narrow"/>
          <w:sz w:val="20"/>
          <w:szCs w:val="20"/>
        </w:rPr>
      </w:pPr>
      <w:r>
        <w:rPr>
          <w:rFonts w:ascii="Arial Narrow" w:eastAsia="Arial Narrow" w:hAnsi="Arial Narrow" w:cs="Arial Narrow"/>
          <w:sz w:val="20"/>
          <w:szCs w:val="20"/>
        </w:rPr>
        <w:t>DICHIARA</w:t>
      </w:r>
    </w:p>
    <w:p w:rsidR="004E5A0A" w:rsidRDefault="004E5A0A">
      <w:pPr>
        <w:widowControl w:val="0"/>
        <w:pBdr>
          <w:top w:val="nil"/>
          <w:left w:val="nil"/>
          <w:bottom w:val="nil"/>
          <w:right w:val="nil"/>
          <w:between w:val="nil"/>
        </w:pBdr>
        <w:spacing w:before="10" w:after="0" w:line="240" w:lineRule="auto"/>
        <w:rPr>
          <w:rFonts w:ascii="Arial Narrow" w:eastAsia="Arial Narrow" w:hAnsi="Arial Narrow" w:cs="Arial Narrow"/>
          <w:color w:val="000000"/>
          <w:sz w:val="17"/>
          <w:szCs w:val="17"/>
        </w:rPr>
      </w:pPr>
    </w:p>
    <w:p w:rsidR="004E5A0A" w:rsidRDefault="008B3AEF">
      <w:pPr>
        <w:tabs>
          <w:tab w:val="left" w:pos="6744"/>
        </w:tabs>
        <w:spacing w:line="229" w:lineRule="auto"/>
        <w:ind w:left="435"/>
        <w:jc w:val="both"/>
        <w:rPr>
          <w:rFonts w:ascii="Arial Narrow" w:eastAsia="Arial Narrow" w:hAnsi="Arial Narrow" w:cs="Arial Narrow"/>
          <w:sz w:val="20"/>
          <w:szCs w:val="20"/>
        </w:rPr>
      </w:pPr>
      <w:r>
        <w:rPr>
          <w:rFonts w:ascii="Arial Narrow" w:eastAsia="Arial Narrow" w:hAnsi="Arial Narrow" w:cs="Arial Narrow"/>
          <w:sz w:val="20"/>
          <w:szCs w:val="20"/>
        </w:rPr>
        <w:t>che con riferimento all’immobile sito nel Comune di</w:t>
      </w:r>
      <w:r>
        <w:rPr>
          <w:rFonts w:ascii="Arial Narrow" w:eastAsia="Arial Narrow" w:hAnsi="Arial Narrow" w:cs="Arial Narrow"/>
          <w:sz w:val="20"/>
          <w:szCs w:val="20"/>
          <w:u w:val="single"/>
        </w:rPr>
        <w:tab/>
      </w:r>
      <w:r>
        <w:rPr>
          <w:rFonts w:ascii="Arial Narrow" w:eastAsia="Arial Narrow" w:hAnsi="Arial Narrow" w:cs="Arial Narrow"/>
          <w:sz w:val="20"/>
          <w:szCs w:val="20"/>
        </w:rPr>
        <w:t>Provincia (</w:t>
      </w:r>
      <w:r>
        <w:rPr>
          <w:rFonts w:ascii="Arial Narrow" w:eastAsia="Arial Narrow" w:hAnsi="Arial Narrow" w:cs="Arial Narrow"/>
          <w:sz w:val="20"/>
          <w:szCs w:val="20"/>
          <w:u w:val="single"/>
        </w:rPr>
        <w:t xml:space="preserve">    </w:t>
      </w:r>
      <w:r>
        <w:rPr>
          <w:rFonts w:ascii="Arial Narrow" w:eastAsia="Arial Narrow" w:hAnsi="Arial Narrow" w:cs="Arial Narrow"/>
          <w:sz w:val="20"/>
          <w:szCs w:val="20"/>
        </w:rPr>
        <w:t>) –</w:t>
      </w:r>
    </w:p>
    <w:p w:rsidR="004E5A0A" w:rsidRDefault="008B3AEF">
      <w:pPr>
        <w:tabs>
          <w:tab w:val="left" w:pos="3457"/>
          <w:tab w:val="left" w:pos="5960"/>
          <w:tab w:val="left" w:pos="8971"/>
        </w:tabs>
        <w:spacing w:line="229" w:lineRule="auto"/>
        <w:ind w:left="435"/>
        <w:jc w:val="both"/>
        <w:rPr>
          <w:rFonts w:ascii="Arial Narrow" w:eastAsia="Arial Narrow" w:hAnsi="Arial Narrow" w:cs="Arial Narrow"/>
          <w:sz w:val="20"/>
          <w:szCs w:val="20"/>
        </w:rPr>
      </w:pPr>
      <w:r>
        <w:rPr>
          <w:rFonts w:ascii="Arial Narrow" w:eastAsia="Arial Narrow" w:hAnsi="Arial Narrow" w:cs="Arial Narrow"/>
          <w:sz w:val="20"/>
          <w:szCs w:val="20"/>
        </w:rPr>
        <w:t>Dati catastali: Foglio</w:t>
      </w:r>
      <w:r>
        <w:rPr>
          <w:rFonts w:ascii="Arial Narrow" w:eastAsia="Arial Narrow" w:hAnsi="Arial Narrow" w:cs="Arial Narrow"/>
          <w:sz w:val="20"/>
          <w:szCs w:val="20"/>
          <w:u w:val="single"/>
        </w:rPr>
        <w:tab/>
      </w:r>
      <w:r>
        <w:rPr>
          <w:rFonts w:ascii="Arial Narrow" w:eastAsia="Arial Narrow" w:hAnsi="Arial Narrow" w:cs="Arial Narrow"/>
          <w:sz w:val="20"/>
          <w:szCs w:val="20"/>
        </w:rPr>
        <w:t>Particella</w:t>
      </w:r>
      <w:r>
        <w:rPr>
          <w:rFonts w:ascii="Arial Narrow" w:eastAsia="Arial Narrow" w:hAnsi="Arial Narrow" w:cs="Arial Narrow"/>
          <w:sz w:val="20"/>
          <w:szCs w:val="20"/>
          <w:u w:val="single"/>
        </w:rPr>
        <w:tab/>
      </w:r>
      <w:r>
        <w:rPr>
          <w:rFonts w:ascii="Arial Narrow" w:eastAsia="Arial Narrow" w:hAnsi="Arial Narrow" w:cs="Arial Narrow"/>
          <w:sz w:val="20"/>
          <w:szCs w:val="20"/>
        </w:rPr>
        <w:t xml:space="preserve">Eventuale Sub. </w:t>
      </w:r>
      <w:r>
        <w:rPr>
          <w:rFonts w:ascii="Arial Narrow" w:eastAsia="Arial Narrow" w:hAnsi="Arial Narrow" w:cs="Arial Narrow"/>
          <w:sz w:val="20"/>
          <w:szCs w:val="20"/>
          <w:u w:val="single"/>
        </w:rPr>
        <w:t xml:space="preserve"> </w:t>
      </w:r>
      <w:r>
        <w:rPr>
          <w:rFonts w:ascii="Arial Narrow" w:eastAsia="Arial Narrow" w:hAnsi="Arial Narrow" w:cs="Arial Narrow"/>
          <w:sz w:val="20"/>
          <w:szCs w:val="20"/>
          <w:u w:val="single"/>
        </w:rPr>
        <w:tab/>
      </w:r>
    </w:p>
    <w:p w:rsidR="004E5A0A" w:rsidRDefault="004E5A0A">
      <w:pPr>
        <w:widowControl w:val="0"/>
        <w:pBdr>
          <w:top w:val="nil"/>
          <w:left w:val="nil"/>
          <w:bottom w:val="nil"/>
          <w:right w:val="nil"/>
          <w:between w:val="nil"/>
        </w:pBdr>
        <w:spacing w:before="10" w:after="0" w:line="240" w:lineRule="auto"/>
        <w:rPr>
          <w:rFonts w:ascii="Arial Narrow" w:eastAsia="Arial Narrow" w:hAnsi="Arial Narrow" w:cs="Arial Narrow"/>
          <w:color w:val="000000"/>
          <w:sz w:val="11"/>
          <w:szCs w:val="11"/>
        </w:rPr>
      </w:pPr>
    </w:p>
    <w:p w:rsidR="004E5A0A" w:rsidRDefault="008B3AEF">
      <w:pPr>
        <w:spacing w:before="91"/>
        <w:ind w:left="435"/>
        <w:rPr>
          <w:rFonts w:ascii="Arial Narrow" w:eastAsia="Arial Narrow" w:hAnsi="Arial Narrow" w:cs="Arial Narrow"/>
          <w:sz w:val="20"/>
          <w:szCs w:val="20"/>
        </w:rPr>
      </w:pPr>
      <w:r>
        <w:rPr>
          <w:rFonts w:ascii="Arial Narrow" w:eastAsia="Arial Narrow" w:hAnsi="Arial Narrow" w:cs="Arial Narrow"/>
          <w:sz w:val="20"/>
          <w:szCs w:val="20"/>
        </w:rPr>
        <w:t>oggetto di (barrare la casella corrispondente):</w:t>
      </w:r>
    </w:p>
    <w:p w:rsidR="004E5A0A" w:rsidRDefault="004E5A0A">
      <w:pPr>
        <w:widowControl w:val="0"/>
        <w:pBdr>
          <w:top w:val="nil"/>
          <w:left w:val="nil"/>
          <w:bottom w:val="nil"/>
          <w:right w:val="nil"/>
          <w:between w:val="nil"/>
        </w:pBdr>
        <w:spacing w:before="10" w:after="0" w:line="240" w:lineRule="auto"/>
        <w:rPr>
          <w:rFonts w:ascii="Arial Narrow" w:eastAsia="Arial Narrow" w:hAnsi="Arial Narrow" w:cs="Arial Narrow"/>
          <w:color w:val="000000"/>
          <w:sz w:val="19"/>
          <w:szCs w:val="19"/>
        </w:rPr>
      </w:pPr>
    </w:p>
    <w:p w:rsidR="004E5A0A" w:rsidRDefault="008B3AEF">
      <w:pPr>
        <w:ind w:left="435"/>
        <w:rPr>
          <w:rFonts w:ascii="Arial Narrow" w:eastAsia="Arial Narrow" w:hAnsi="Arial Narrow" w:cs="Arial Narrow"/>
          <w:sz w:val="20"/>
          <w:szCs w:val="20"/>
        </w:rPr>
      </w:pPr>
      <w:r>
        <w:rPr>
          <w:rFonts w:ascii="Arial Narrow" w:eastAsia="Arial Narrow" w:hAnsi="Arial Narrow" w:cs="Arial Narrow"/>
          <w:sz w:val="20"/>
          <w:szCs w:val="20"/>
        </w:rPr>
        <w:t>locazione</w:t>
      </w:r>
      <w:r>
        <w:rPr>
          <w:noProof/>
          <w:lang w:val="it-IT"/>
        </w:rPr>
        <mc:AlternateContent>
          <mc:Choice Requires="wpg">
            <w:drawing>
              <wp:anchor distT="0" distB="0" distL="114300" distR="114300" simplePos="0" relativeHeight="251660288" behindDoc="0" locked="0" layoutInCell="1" hidden="0" allowOverlap="1" wp14:anchorId="7D5B0F2F" wp14:editId="29628B9E">
                <wp:simplePos x="0" y="0"/>
                <wp:positionH relativeFrom="column">
                  <wp:posOffset>-42860</wp:posOffset>
                </wp:positionH>
                <wp:positionV relativeFrom="paragraph">
                  <wp:posOffset>20638</wp:posOffset>
                </wp:positionV>
                <wp:extent cx="219710" cy="86360"/>
                <wp:effectExtent l="0" t="0" r="0" b="0"/>
                <wp:wrapNone/>
                <wp:docPr id="2033142019" name="Figura a mano libera 2033142019"/>
                <wp:cNvGraphicFramePr/>
                <a:graphic xmlns:a="http://schemas.openxmlformats.org/drawingml/2006/main">
                  <a:graphicData uri="http://schemas.microsoft.com/office/word/2010/wordprocessingShape">
                    <wps:wsp>
                      <wps:cNvSpPr/>
                      <wps:spPr>
                        <a:xfrm>
                          <a:off x="5245670" y="3746345"/>
                          <a:ext cx="200660" cy="67310"/>
                        </a:xfrm>
                        <a:custGeom>
                          <a:avLst/>
                          <a:gdLst/>
                          <a:ahLst/>
                          <a:cxnLst/>
                          <a:rect l="l" t="t" r="r" b="b"/>
                          <a:pathLst>
                            <a:path w="316" h="106" extrusionOk="0">
                              <a:moveTo>
                                <a:pt x="158" y="106"/>
                              </a:moveTo>
                              <a:lnTo>
                                <a:pt x="0" y="106"/>
                              </a:lnTo>
                              <a:lnTo>
                                <a:pt x="0" y="0"/>
                              </a:lnTo>
                              <a:lnTo>
                                <a:pt x="316" y="0"/>
                              </a:lnTo>
                              <a:lnTo>
                                <a:pt x="316" y="106"/>
                              </a:lnTo>
                              <a:lnTo>
                                <a:pt x="158" y="106"/>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-42860</wp:posOffset>
                </wp:positionH>
                <wp:positionV relativeFrom="paragraph">
                  <wp:posOffset>20638</wp:posOffset>
                </wp:positionV>
                <wp:extent cx="219710" cy="86360"/>
                <wp:effectExtent b="0" l="0" r="0" t="0"/>
                <wp:wrapNone/>
                <wp:docPr id="2033142019" name="image13.png"/>
                <a:graphic>
                  <a:graphicData uri="http://schemas.openxmlformats.org/drawingml/2006/picture">
                    <pic:pic>
                      <pic:nvPicPr>
                        <pic:cNvPr id="0" name="image13.png"/>
                        <pic:cNvPicPr preferRelativeResize="0"/>
                      </pic:nvPicPr>
                      <pic:blipFill>
                        <a:blip r:embed="rId32"/>
                        <a:srcRect/>
                        <a:stretch>
                          <a:fillRect/>
                        </a:stretch>
                      </pic:blipFill>
                      <pic:spPr>
                        <a:xfrm>
                          <a:off x="0" y="0"/>
                          <a:ext cx="219710" cy="86360"/>
                        </a:xfrm>
                        <a:prstGeom prst="rect"/>
                        <a:ln/>
                      </pic:spPr>
                    </pic:pic>
                  </a:graphicData>
                </a:graphic>
              </wp:anchor>
            </w:drawing>
          </mc:Fallback>
        </mc:AlternateContent>
      </w:r>
    </w:p>
    <w:p w:rsidR="004E5A0A" w:rsidRDefault="004E5A0A">
      <w:pPr>
        <w:widowControl w:val="0"/>
        <w:pBdr>
          <w:top w:val="nil"/>
          <w:left w:val="nil"/>
          <w:bottom w:val="nil"/>
          <w:right w:val="nil"/>
          <w:between w:val="nil"/>
        </w:pBdr>
        <w:spacing w:before="9" w:after="0" w:line="240" w:lineRule="auto"/>
        <w:rPr>
          <w:rFonts w:ascii="Arial Narrow" w:eastAsia="Arial Narrow" w:hAnsi="Arial Narrow" w:cs="Arial Narrow"/>
          <w:color w:val="000000"/>
          <w:sz w:val="19"/>
          <w:szCs w:val="19"/>
        </w:rPr>
      </w:pPr>
    </w:p>
    <w:p w:rsidR="004E5A0A" w:rsidRDefault="008B3AEF">
      <w:pPr>
        <w:tabs>
          <w:tab w:val="left" w:pos="9639"/>
        </w:tabs>
        <w:spacing w:line="477" w:lineRule="auto"/>
        <w:ind w:left="435"/>
        <w:rPr>
          <w:rFonts w:ascii="Arial Narrow" w:eastAsia="Arial Narrow" w:hAnsi="Arial Narrow" w:cs="Arial Narrow"/>
          <w:sz w:val="20"/>
          <w:szCs w:val="20"/>
        </w:rPr>
      </w:pPr>
      <w:r>
        <w:rPr>
          <w:rFonts w:ascii="Arial Narrow" w:eastAsia="Arial Narrow" w:hAnsi="Arial Narrow" w:cs="Arial Narrow"/>
          <w:sz w:val="20"/>
          <w:szCs w:val="20"/>
        </w:rPr>
        <w:t>affitto (per terreni)</w:t>
      </w:r>
      <w:r>
        <w:rPr>
          <w:noProof/>
          <w:lang w:val="it-IT"/>
        </w:rPr>
        <mc:AlternateContent>
          <mc:Choice Requires="wpg">
            <w:drawing>
              <wp:anchor distT="0" distB="0" distL="0" distR="0" simplePos="0" relativeHeight="251661312" behindDoc="1" locked="0" layoutInCell="1" hidden="0" allowOverlap="1" wp14:anchorId="4492E485" wp14:editId="52559E07">
                <wp:simplePos x="0" y="0"/>
                <wp:positionH relativeFrom="column">
                  <wp:posOffset>-55560</wp:posOffset>
                </wp:positionH>
                <wp:positionV relativeFrom="paragraph">
                  <wp:posOffset>338138</wp:posOffset>
                </wp:positionV>
                <wp:extent cx="218440" cy="86360"/>
                <wp:effectExtent l="0" t="0" r="0" b="0"/>
                <wp:wrapNone/>
                <wp:docPr id="2033142021" name="Figura a mano libera 2033142021"/>
                <wp:cNvGraphicFramePr/>
                <a:graphic xmlns:a="http://schemas.openxmlformats.org/drawingml/2006/main">
                  <a:graphicData uri="http://schemas.microsoft.com/office/word/2010/wordprocessingShape">
                    <wps:wsp>
                      <wps:cNvSpPr/>
                      <wps:spPr>
                        <a:xfrm>
                          <a:off x="5246305" y="3746345"/>
                          <a:ext cx="199390" cy="67310"/>
                        </a:xfrm>
                        <a:custGeom>
                          <a:avLst/>
                          <a:gdLst/>
                          <a:ahLst/>
                          <a:cxnLst/>
                          <a:rect l="l" t="t" r="r" b="b"/>
                          <a:pathLst>
                            <a:path w="314" h="106" extrusionOk="0">
                              <a:moveTo>
                                <a:pt x="158" y="106"/>
                              </a:moveTo>
                              <a:lnTo>
                                <a:pt x="0" y="106"/>
                              </a:lnTo>
                              <a:lnTo>
                                <a:pt x="0" y="0"/>
                              </a:lnTo>
                              <a:lnTo>
                                <a:pt x="314" y="0"/>
                              </a:lnTo>
                              <a:lnTo>
                                <a:pt x="314" y="106"/>
                              </a:lnTo>
                              <a:lnTo>
                                <a:pt x="158" y="106"/>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column">
                  <wp:posOffset>-55560</wp:posOffset>
                </wp:positionH>
                <wp:positionV relativeFrom="paragraph">
                  <wp:posOffset>338138</wp:posOffset>
                </wp:positionV>
                <wp:extent cx="218440" cy="86360"/>
                <wp:effectExtent b="0" l="0" r="0" t="0"/>
                <wp:wrapNone/>
                <wp:docPr id="2033142021" name="image15.png"/>
                <a:graphic>
                  <a:graphicData uri="http://schemas.openxmlformats.org/drawingml/2006/picture">
                    <pic:pic>
                      <pic:nvPicPr>
                        <pic:cNvPr id="0" name="image15.png"/>
                        <pic:cNvPicPr preferRelativeResize="0"/>
                      </pic:nvPicPr>
                      <pic:blipFill>
                        <a:blip r:embed="rId32"/>
                        <a:srcRect/>
                        <a:stretch>
                          <a:fillRect/>
                        </a:stretch>
                      </pic:blipFill>
                      <pic:spPr>
                        <a:xfrm>
                          <a:off x="0" y="0"/>
                          <a:ext cx="218440" cy="86360"/>
                        </a:xfrm>
                        <a:prstGeom prst="rect"/>
                        <a:ln/>
                      </pic:spPr>
                    </pic:pic>
                  </a:graphicData>
                </a:graphic>
              </wp:anchor>
            </w:drawing>
          </mc:Fallback>
        </mc:AlternateContent>
      </w:r>
      <w:r>
        <w:rPr>
          <w:noProof/>
          <w:lang w:val="it-IT"/>
        </w:rPr>
        <mc:AlternateContent>
          <mc:Choice Requires="wpg">
            <w:drawing>
              <wp:anchor distT="0" distB="0" distL="114300" distR="114300" simplePos="0" relativeHeight="251662336" behindDoc="0" locked="0" layoutInCell="1" hidden="0" allowOverlap="1" wp14:anchorId="399C58F8" wp14:editId="3E0E078C">
                <wp:simplePos x="0" y="0"/>
                <wp:positionH relativeFrom="column">
                  <wp:posOffset>-55560</wp:posOffset>
                </wp:positionH>
                <wp:positionV relativeFrom="paragraph">
                  <wp:posOffset>33338</wp:posOffset>
                </wp:positionV>
                <wp:extent cx="219710" cy="86360"/>
                <wp:effectExtent l="0" t="0" r="0" b="0"/>
                <wp:wrapNone/>
                <wp:docPr id="2033142022" name="Figura a mano libera 2033142022"/>
                <wp:cNvGraphicFramePr/>
                <a:graphic xmlns:a="http://schemas.openxmlformats.org/drawingml/2006/main">
                  <a:graphicData uri="http://schemas.microsoft.com/office/word/2010/wordprocessingShape">
                    <wps:wsp>
                      <wps:cNvSpPr/>
                      <wps:spPr>
                        <a:xfrm>
                          <a:off x="5245670" y="3746345"/>
                          <a:ext cx="200660" cy="67310"/>
                        </a:xfrm>
                        <a:custGeom>
                          <a:avLst/>
                          <a:gdLst/>
                          <a:ahLst/>
                          <a:cxnLst/>
                          <a:rect l="l" t="t" r="r" b="b"/>
                          <a:pathLst>
                            <a:path w="316" h="106" extrusionOk="0">
                              <a:moveTo>
                                <a:pt x="158" y="106"/>
                              </a:moveTo>
                              <a:lnTo>
                                <a:pt x="0" y="106"/>
                              </a:lnTo>
                              <a:lnTo>
                                <a:pt x="0" y="0"/>
                              </a:lnTo>
                              <a:lnTo>
                                <a:pt x="316" y="0"/>
                              </a:lnTo>
                              <a:lnTo>
                                <a:pt x="316" y="106"/>
                              </a:lnTo>
                              <a:lnTo>
                                <a:pt x="158" y="106"/>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-55560</wp:posOffset>
                </wp:positionH>
                <wp:positionV relativeFrom="paragraph">
                  <wp:posOffset>33338</wp:posOffset>
                </wp:positionV>
                <wp:extent cx="219710" cy="86360"/>
                <wp:effectExtent b="0" l="0" r="0" t="0"/>
                <wp:wrapNone/>
                <wp:docPr id="2033142022" name="image16.png"/>
                <a:graphic>
                  <a:graphicData uri="http://schemas.openxmlformats.org/drawingml/2006/picture">
                    <pic:pic>
                      <pic:nvPicPr>
                        <pic:cNvPr id="0" name="image16.png"/>
                        <pic:cNvPicPr preferRelativeResize="0"/>
                      </pic:nvPicPr>
                      <pic:blipFill>
                        <a:blip r:embed="rId32"/>
                        <a:srcRect/>
                        <a:stretch>
                          <a:fillRect/>
                        </a:stretch>
                      </pic:blipFill>
                      <pic:spPr>
                        <a:xfrm>
                          <a:off x="0" y="0"/>
                          <a:ext cx="219710" cy="86360"/>
                        </a:xfrm>
                        <a:prstGeom prst="rect"/>
                        <a:ln/>
                      </pic:spPr>
                    </pic:pic>
                  </a:graphicData>
                </a:graphic>
              </wp:anchor>
            </w:drawing>
          </mc:Fallback>
        </mc:AlternateContent>
      </w:r>
    </w:p>
    <w:p w:rsidR="004E5A0A" w:rsidRDefault="008B3AEF">
      <w:pPr>
        <w:tabs>
          <w:tab w:val="left" w:pos="9639"/>
        </w:tabs>
        <w:spacing w:line="477" w:lineRule="auto"/>
        <w:ind w:left="435"/>
        <w:rPr>
          <w:rFonts w:ascii="Arial Narrow" w:eastAsia="Arial Narrow" w:hAnsi="Arial Narrow" w:cs="Arial Narrow"/>
          <w:sz w:val="20"/>
          <w:szCs w:val="20"/>
        </w:rPr>
      </w:pPr>
      <w:r>
        <w:rPr>
          <w:rFonts w:ascii="Arial Narrow" w:eastAsia="Arial Narrow" w:hAnsi="Arial Narrow" w:cs="Arial Narrow"/>
          <w:sz w:val="20"/>
          <w:szCs w:val="20"/>
        </w:rPr>
        <w:t xml:space="preserve"> acquisto</w:t>
      </w:r>
    </w:p>
    <w:p w:rsidR="004E5A0A" w:rsidRDefault="008B3AEF">
      <w:pPr>
        <w:spacing w:before="1"/>
        <w:ind w:left="435"/>
        <w:rPr>
          <w:rFonts w:ascii="Arial Narrow" w:eastAsia="Arial Narrow" w:hAnsi="Arial Narrow" w:cs="Arial Narrow"/>
          <w:sz w:val="20"/>
          <w:szCs w:val="20"/>
        </w:rPr>
      </w:pPr>
      <w:r>
        <w:rPr>
          <w:rFonts w:ascii="Arial Narrow" w:eastAsia="Arial Narrow" w:hAnsi="Arial Narrow" w:cs="Arial Narrow"/>
          <w:sz w:val="20"/>
          <w:szCs w:val="20"/>
        </w:rPr>
        <w:t>il valore verificato sulla “Banca dati delle quotazioni immobiliari” dell’Agenzia delle Entrate è corrispondente ad Euro</w:t>
      </w:r>
    </w:p>
    <w:p w:rsidR="004E5A0A" w:rsidRDefault="008B3AEF">
      <w:pPr>
        <w:tabs>
          <w:tab w:val="left" w:pos="6214"/>
          <w:tab w:val="left" w:pos="9846"/>
          <w:tab w:val="left" w:pos="9886"/>
          <w:tab w:val="left" w:pos="9924"/>
        </w:tabs>
        <w:spacing w:line="357" w:lineRule="auto"/>
        <w:ind w:left="435" w:right="676"/>
        <w:jc w:val="both"/>
        <w:rPr>
          <w:rFonts w:ascii="Arial Narrow" w:eastAsia="Arial Narrow" w:hAnsi="Arial Narrow" w:cs="Arial Narrow"/>
          <w:sz w:val="20"/>
          <w:szCs w:val="20"/>
          <w:u w:val="single"/>
        </w:rPr>
      </w:pPr>
      <w:r>
        <w:rPr>
          <w:rFonts w:ascii="Arial Narrow" w:eastAsia="Arial Narrow" w:hAnsi="Arial Narrow" w:cs="Arial Narrow"/>
          <w:sz w:val="20"/>
          <w:szCs w:val="20"/>
          <w:u w:val="single"/>
        </w:rPr>
        <w:tab/>
      </w:r>
      <w:r>
        <w:rPr>
          <w:rFonts w:ascii="Arial Narrow" w:eastAsia="Arial Narrow" w:hAnsi="Arial Narrow" w:cs="Arial Narrow"/>
          <w:sz w:val="20"/>
          <w:szCs w:val="20"/>
          <w:u w:val="single"/>
        </w:rPr>
        <w:tab/>
      </w:r>
    </w:p>
    <w:p w:rsidR="004E5A0A" w:rsidRDefault="004E5A0A">
      <w:pPr>
        <w:spacing w:before="1"/>
        <w:ind w:left="435"/>
        <w:rPr>
          <w:rFonts w:ascii="Arial Narrow" w:eastAsia="Arial Narrow" w:hAnsi="Arial Narrow" w:cs="Arial Narrow"/>
          <w:sz w:val="20"/>
          <w:szCs w:val="20"/>
        </w:rPr>
      </w:pPr>
    </w:p>
    <w:p w:rsidR="004E5A0A" w:rsidRDefault="004E5A0A">
      <w:pPr>
        <w:spacing w:before="1"/>
        <w:ind w:left="435"/>
        <w:rPr>
          <w:rFonts w:ascii="Arial Narrow" w:eastAsia="Arial Narrow" w:hAnsi="Arial Narrow" w:cs="Arial Narrow"/>
          <w:sz w:val="20"/>
          <w:szCs w:val="20"/>
        </w:rPr>
      </w:pPr>
    </w:p>
    <w:p w:rsidR="004E5A0A" w:rsidRDefault="004E5A0A">
      <w:pPr>
        <w:widowControl w:val="0"/>
        <w:pBdr>
          <w:top w:val="nil"/>
          <w:left w:val="nil"/>
          <w:bottom w:val="nil"/>
          <w:right w:val="nil"/>
          <w:between w:val="nil"/>
        </w:pBdr>
        <w:spacing w:before="10" w:after="0" w:line="240" w:lineRule="auto"/>
        <w:rPr>
          <w:rFonts w:ascii="Arial Narrow" w:eastAsia="Arial Narrow" w:hAnsi="Arial Narrow" w:cs="Arial Narrow"/>
          <w:color w:val="000000"/>
          <w:sz w:val="15"/>
          <w:szCs w:val="15"/>
        </w:rPr>
      </w:pPr>
    </w:p>
    <w:p w:rsidR="004E5A0A" w:rsidRDefault="004E5A0A">
      <w:pPr>
        <w:widowControl w:val="0"/>
        <w:pBdr>
          <w:top w:val="nil"/>
          <w:left w:val="nil"/>
          <w:bottom w:val="nil"/>
          <w:right w:val="nil"/>
          <w:between w:val="nil"/>
        </w:pBdr>
        <w:spacing w:before="4" w:after="0" w:line="240" w:lineRule="auto"/>
        <w:rPr>
          <w:rFonts w:ascii="Arial Narrow" w:eastAsia="Arial Narrow" w:hAnsi="Arial Narrow" w:cs="Arial Narrow"/>
          <w:color w:val="000000"/>
          <w:sz w:val="9"/>
          <w:szCs w:val="9"/>
        </w:rPr>
      </w:pPr>
    </w:p>
    <w:p w:rsidR="004E5A0A" w:rsidRDefault="008B3AEF">
      <w:pPr>
        <w:spacing w:before="91"/>
        <w:ind w:left="435" w:right="499"/>
        <w:rPr>
          <w:rFonts w:ascii="Arial Narrow" w:eastAsia="Arial Narrow" w:hAnsi="Arial Narrow" w:cs="Arial Narrow"/>
          <w:sz w:val="20"/>
          <w:szCs w:val="20"/>
        </w:rPr>
      </w:pPr>
      <w:r>
        <w:rPr>
          <w:rFonts w:ascii="Arial Narrow" w:eastAsia="Arial Narrow" w:hAnsi="Arial Narrow" w:cs="Arial Narrow"/>
          <w:sz w:val="20"/>
          <w:szCs w:val="20"/>
        </w:rPr>
        <w:t>Si allega documentazione probante (contratto di affitto/locazione debitamente registrato, contratto di compravendita, etc.).</w:t>
      </w:r>
    </w:p>
    <w:p w:rsidR="004E5A0A" w:rsidRDefault="004E5A0A">
      <w:pPr>
        <w:widowControl w:val="0"/>
        <w:pBdr>
          <w:top w:val="nil"/>
          <w:left w:val="nil"/>
          <w:bottom w:val="nil"/>
          <w:right w:val="nil"/>
          <w:between w:val="nil"/>
        </w:pBdr>
        <w:spacing w:before="8" w:after="0" w:line="240" w:lineRule="auto"/>
        <w:rPr>
          <w:rFonts w:ascii="Arial Narrow" w:eastAsia="Arial Narrow" w:hAnsi="Arial Narrow" w:cs="Arial Narrow"/>
          <w:color w:val="000000"/>
          <w:sz w:val="19"/>
          <w:szCs w:val="19"/>
        </w:rPr>
      </w:pPr>
    </w:p>
    <w:p w:rsidR="004E5A0A" w:rsidRDefault="004E5A0A">
      <w:pPr>
        <w:jc w:val="both"/>
        <w:rPr>
          <w:rFonts w:ascii="Arial Narrow" w:eastAsia="Arial Narrow" w:hAnsi="Arial Narrow" w:cs="Arial Narrow"/>
          <w:b/>
          <w:i/>
          <w:sz w:val="20"/>
          <w:szCs w:val="20"/>
        </w:rPr>
      </w:pPr>
    </w:p>
    <w:p w:rsidR="004E5A0A" w:rsidRDefault="008B3AEF">
      <w:pPr>
        <w:jc w:val="right"/>
        <w:rPr>
          <w:rFonts w:ascii="Arial Narrow" w:eastAsia="Arial Narrow" w:hAnsi="Arial Narrow" w:cs="Arial Narrow"/>
          <w:b/>
          <w:i/>
          <w:sz w:val="20"/>
          <w:szCs w:val="20"/>
        </w:rPr>
      </w:pPr>
      <w:r>
        <w:rPr>
          <w:rFonts w:ascii="Arial Narrow" w:eastAsia="Arial Narrow" w:hAnsi="Arial Narrow" w:cs="Arial Narrow"/>
          <w:b/>
          <w:i/>
          <w:sz w:val="20"/>
          <w:szCs w:val="20"/>
        </w:rPr>
        <w:t>Firma del Legale Rappresentante</w:t>
      </w:r>
    </w:p>
    <w:p w:rsidR="004E5A0A" w:rsidRDefault="008B3AEF">
      <w:pPr>
        <w:jc w:val="right"/>
        <w:rPr>
          <w:rFonts w:ascii="Arial Narrow" w:eastAsia="Arial Narrow" w:hAnsi="Arial Narrow" w:cs="Arial Narrow"/>
          <w:b/>
          <w:i/>
          <w:sz w:val="20"/>
          <w:szCs w:val="20"/>
        </w:rPr>
      </w:pPr>
      <w:r>
        <w:rPr>
          <w:rFonts w:ascii="Arial Narrow" w:eastAsia="Arial Narrow" w:hAnsi="Arial Narrow" w:cs="Arial Narrow"/>
          <w:b/>
          <w:i/>
          <w:sz w:val="20"/>
          <w:szCs w:val="20"/>
        </w:rPr>
        <w:t>……………………………………………………….</w:t>
      </w:r>
    </w:p>
    <w:p w:rsidR="004E5A0A" w:rsidRDefault="004E5A0A">
      <w:pPr>
        <w:jc w:val="both"/>
        <w:rPr>
          <w:rFonts w:ascii="Arial Narrow" w:eastAsia="Arial Narrow" w:hAnsi="Arial Narrow" w:cs="Arial Narrow"/>
          <w:b/>
          <w:i/>
          <w:sz w:val="20"/>
          <w:szCs w:val="20"/>
        </w:rPr>
      </w:pPr>
    </w:p>
    <w:p w:rsidR="004E5A0A" w:rsidRDefault="008B3AEF">
      <w:pPr>
        <w:jc w:val="both"/>
        <w:rPr>
          <w:rFonts w:ascii="Arial Narrow" w:eastAsia="Arial Narrow" w:hAnsi="Arial Narrow" w:cs="Arial Narrow"/>
          <w:b/>
          <w:i/>
          <w:sz w:val="20"/>
          <w:szCs w:val="20"/>
        </w:rPr>
      </w:pPr>
      <w:r>
        <w:rPr>
          <w:rFonts w:ascii="Arial Narrow" w:eastAsia="Arial Narrow" w:hAnsi="Arial Narrow" w:cs="Arial Narrow"/>
          <w:b/>
          <w:i/>
          <w:sz w:val="20"/>
          <w:szCs w:val="20"/>
        </w:rPr>
        <w:t>Luogo e data ………………………………………….</w:t>
      </w:r>
    </w:p>
    <w:p w:rsidR="004E5A0A" w:rsidRDefault="008B3AEF">
      <w:pPr>
        <w:jc w:val="both"/>
        <w:rPr>
          <w:rFonts w:ascii="Arial Narrow" w:eastAsia="Arial Narrow" w:hAnsi="Arial Narrow" w:cs="Arial Narrow"/>
          <w:b/>
          <w:i/>
          <w:sz w:val="20"/>
          <w:szCs w:val="20"/>
        </w:rPr>
      </w:pPr>
      <w:r>
        <w:rPr>
          <w:rFonts w:ascii="Arial Narrow" w:eastAsia="Arial Narrow" w:hAnsi="Arial Narrow" w:cs="Arial Narrow"/>
          <w:sz w:val="20"/>
          <w:szCs w:val="20"/>
        </w:rPr>
        <w:t xml:space="preserve">Ai sensi dell’articolo 38 del DPR n. 445 del 18/12/2000 la dichiarazione è sottoscritta dall’interessato ed è accompagnata da </w:t>
      </w:r>
      <w:r>
        <w:rPr>
          <w:rFonts w:ascii="Arial Narrow" w:eastAsia="Arial Narrow" w:hAnsi="Arial Narrow" w:cs="Arial Narrow"/>
          <w:b/>
          <w:sz w:val="20"/>
          <w:szCs w:val="20"/>
        </w:rPr>
        <w:t xml:space="preserve">copia non autenticata </w:t>
      </w:r>
      <w:r>
        <w:rPr>
          <w:rFonts w:ascii="Arial Narrow" w:eastAsia="Arial Narrow" w:hAnsi="Arial Narrow" w:cs="Arial Narrow"/>
          <w:sz w:val="20"/>
          <w:szCs w:val="20"/>
        </w:rPr>
        <w:t xml:space="preserve">di un </w:t>
      </w:r>
      <w:r>
        <w:rPr>
          <w:rFonts w:ascii="Arial Narrow" w:eastAsia="Arial Narrow" w:hAnsi="Arial Narrow" w:cs="Arial Narrow"/>
          <w:b/>
          <w:sz w:val="20"/>
          <w:szCs w:val="20"/>
        </w:rPr>
        <w:t>documento valido di identità del sottoscrittore</w:t>
      </w:r>
    </w:p>
    <w:p w:rsidR="004E5A0A" w:rsidRDefault="004E5A0A">
      <w:pPr>
        <w:jc w:val="both"/>
        <w:rPr>
          <w:rFonts w:ascii="Arial Narrow" w:eastAsia="Arial Narrow" w:hAnsi="Arial Narrow" w:cs="Arial Narrow"/>
        </w:rPr>
      </w:pPr>
    </w:p>
    <w:p w:rsidR="004E5A0A" w:rsidRDefault="004E5A0A">
      <w:pPr>
        <w:jc w:val="both"/>
        <w:rPr>
          <w:rFonts w:ascii="Arial Narrow" w:eastAsia="Arial Narrow" w:hAnsi="Arial Narrow" w:cs="Arial Narrow"/>
        </w:rPr>
      </w:pPr>
    </w:p>
    <w:p w:rsidR="004E5A0A" w:rsidRDefault="004E5A0A">
      <w:pPr>
        <w:jc w:val="both"/>
        <w:rPr>
          <w:rFonts w:ascii="Arial Narrow" w:eastAsia="Arial Narrow" w:hAnsi="Arial Narrow" w:cs="Arial Narrow"/>
        </w:rPr>
      </w:pPr>
    </w:p>
    <w:p w:rsidR="004E5A0A" w:rsidRDefault="004E5A0A">
      <w:pPr>
        <w:jc w:val="both"/>
        <w:rPr>
          <w:rFonts w:ascii="Arial Narrow" w:eastAsia="Arial Narrow" w:hAnsi="Arial Narrow" w:cs="Arial Narrow"/>
        </w:rPr>
      </w:pPr>
    </w:p>
    <w:p w:rsidR="004E5A0A" w:rsidRDefault="004E5A0A">
      <w:pPr>
        <w:jc w:val="both"/>
        <w:rPr>
          <w:rFonts w:ascii="Arial Narrow" w:eastAsia="Arial Narrow" w:hAnsi="Arial Narrow" w:cs="Arial Narrow"/>
        </w:rPr>
      </w:pPr>
    </w:p>
    <w:p w:rsidR="004E5A0A" w:rsidRDefault="004E5A0A">
      <w:pPr>
        <w:jc w:val="both"/>
        <w:rPr>
          <w:rFonts w:ascii="Arial Narrow" w:eastAsia="Arial Narrow" w:hAnsi="Arial Narrow" w:cs="Arial Narrow"/>
        </w:rPr>
      </w:pPr>
    </w:p>
    <w:p w:rsidR="004E5A0A" w:rsidRDefault="004E5A0A">
      <w:pPr>
        <w:jc w:val="both"/>
        <w:rPr>
          <w:rFonts w:ascii="Arial Narrow" w:eastAsia="Arial Narrow" w:hAnsi="Arial Narrow" w:cs="Arial Narrow"/>
        </w:rPr>
      </w:pPr>
    </w:p>
    <w:p w:rsidR="004E5A0A" w:rsidRDefault="004E5A0A">
      <w:pPr>
        <w:jc w:val="both"/>
        <w:rPr>
          <w:rFonts w:ascii="Arial Narrow" w:eastAsia="Arial Narrow" w:hAnsi="Arial Narrow" w:cs="Arial Narrow"/>
        </w:rPr>
      </w:pPr>
    </w:p>
    <w:p w:rsidR="004E5A0A" w:rsidRDefault="004E5A0A">
      <w:pPr>
        <w:jc w:val="both"/>
        <w:rPr>
          <w:rFonts w:ascii="Arial Narrow" w:eastAsia="Arial Narrow" w:hAnsi="Arial Narrow" w:cs="Arial Narrow"/>
        </w:rPr>
      </w:pPr>
    </w:p>
    <w:p w:rsidR="004E5A0A" w:rsidRDefault="004E5A0A">
      <w:pPr>
        <w:jc w:val="both"/>
        <w:rPr>
          <w:rFonts w:ascii="Arial Narrow" w:eastAsia="Arial Narrow" w:hAnsi="Arial Narrow" w:cs="Arial Narrow"/>
        </w:rPr>
      </w:pPr>
    </w:p>
    <w:p w:rsidR="004E5A0A" w:rsidRDefault="004E5A0A">
      <w:pPr>
        <w:jc w:val="both"/>
        <w:rPr>
          <w:rFonts w:ascii="Arial Narrow" w:eastAsia="Arial Narrow" w:hAnsi="Arial Narrow" w:cs="Arial Narrow"/>
        </w:rPr>
      </w:pPr>
    </w:p>
    <w:p w:rsidR="004E5A0A" w:rsidRDefault="004E5A0A">
      <w:pPr>
        <w:jc w:val="both"/>
        <w:rPr>
          <w:rFonts w:ascii="Arial Narrow" w:eastAsia="Arial Narrow" w:hAnsi="Arial Narrow" w:cs="Arial Narrow"/>
        </w:rPr>
      </w:pPr>
    </w:p>
    <w:p w:rsidR="004E5A0A" w:rsidRDefault="004E5A0A">
      <w:pPr>
        <w:jc w:val="both"/>
        <w:rPr>
          <w:rFonts w:ascii="Arial Narrow" w:eastAsia="Arial Narrow" w:hAnsi="Arial Narrow" w:cs="Arial Narrow"/>
        </w:rPr>
      </w:pPr>
    </w:p>
    <w:p w:rsidR="004E5A0A" w:rsidRDefault="004E5A0A">
      <w:pPr>
        <w:jc w:val="both"/>
        <w:rPr>
          <w:rFonts w:ascii="Arial Narrow" w:eastAsia="Arial Narrow" w:hAnsi="Arial Narrow" w:cs="Arial Narrow"/>
        </w:rPr>
      </w:pPr>
    </w:p>
    <w:p w:rsidR="004E5A0A" w:rsidRDefault="004E5A0A">
      <w:pPr>
        <w:jc w:val="both"/>
        <w:rPr>
          <w:rFonts w:ascii="Arial Narrow" w:eastAsia="Arial Narrow" w:hAnsi="Arial Narrow" w:cs="Arial Narrow"/>
        </w:rPr>
      </w:pPr>
    </w:p>
    <w:p w:rsidR="004E5A0A" w:rsidRDefault="004E5A0A">
      <w:pPr>
        <w:jc w:val="both"/>
        <w:rPr>
          <w:rFonts w:ascii="Arial Narrow" w:eastAsia="Arial Narrow" w:hAnsi="Arial Narrow" w:cs="Arial Narrow"/>
        </w:rPr>
      </w:pPr>
    </w:p>
    <w:p w:rsidR="004E5A0A" w:rsidRDefault="004E5A0A">
      <w:pPr>
        <w:jc w:val="both"/>
        <w:rPr>
          <w:rFonts w:ascii="Arial Narrow" w:eastAsia="Arial Narrow" w:hAnsi="Arial Narrow" w:cs="Arial Narrow"/>
        </w:rPr>
      </w:pPr>
    </w:p>
    <w:p w:rsidR="004E5A0A" w:rsidRDefault="004E5A0A">
      <w:pPr>
        <w:jc w:val="both"/>
        <w:rPr>
          <w:rFonts w:ascii="Arial Narrow" w:eastAsia="Arial Narrow" w:hAnsi="Arial Narrow" w:cs="Arial Narrow"/>
        </w:rPr>
      </w:pPr>
    </w:p>
    <w:p w:rsidR="004E5A0A" w:rsidRDefault="004E5A0A">
      <w:pPr>
        <w:jc w:val="both"/>
        <w:rPr>
          <w:rFonts w:ascii="Arial Narrow" w:eastAsia="Arial Narrow" w:hAnsi="Arial Narrow" w:cs="Arial Narrow"/>
        </w:rPr>
      </w:pPr>
    </w:p>
    <w:p w:rsidR="004E5A0A" w:rsidRDefault="004E5A0A">
      <w:pPr>
        <w:jc w:val="both"/>
        <w:rPr>
          <w:rFonts w:ascii="Arial Narrow" w:eastAsia="Arial Narrow" w:hAnsi="Arial Narrow" w:cs="Arial Narrow"/>
        </w:rPr>
      </w:pPr>
    </w:p>
    <w:p w:rsidR="004E5A0A" w:rsidRDefault="004E5A0A">
      <w:pPr>
        <w:jc w:val="both"/>
        <w:rPr>
          <w:rFonts w:ascii="Arial Narrow" w:eastAsia="Arial Narrow" w:hAnsi="Arial Narrow" w:cs="Arial Narrow"/>
        </w:rPr>
      </w:pPr>
    </w:p>
    <w:p w:rsidR="004E5A0A" w:rsidRDefault="004E5A0A">
      <w:pPr>
        <w:jc w:val="both"/>
        <w:rPr>
          <w:rFonts w:ascii="Arial Narrow" w:eastAsia="Arial Narrow" w:hAnsi="Arial Narrow" w:cs="Arial Narrow"/>
        </w:rPr>
      </w:pPr>
    </w:p>
    <w:p w:rsidR="004E5A0A" w:rsidRDefault="004E5A0A">
      <w:pPr>
        <w:jc w:val="both"/>
        <w:rPr>
          <w:rFonts w:ascii="Arial Narrow" w:eastAsia="Arial Narrow" w:hAnsi="Arial Narrow" w:cs="Arial Narrow"/>
        </w:rPr>
      </w:pPr>
    </w:p>
    <w:p w:rsidR="002C72DE" w:rsidRDefault="002C72DE">
      <w:pPr>
        <w:jc w:val="both"/>
        <w:rPr>
          <w:rFonts w:ascii="Arial Narrow" w:eastAsia="Arial Narrow" w:hAnsi="Arial Narrow" w:cs="Arial Narrow"/>
          <w:b/>
          <w:color w:val="2F5496"/>
          <w:sz w:val="24"/>
          <w:szCs w:val="24"/>
        </w:rPr>
      </w:pPr>
    </w:p>
    <w:p w:rsidR="004E5A0A" w:rsidRDefault="008B3AEF">
      <w:pPr>
        <w:jc w:val="both"/>
        <w:rPr>
          <w:rFonts w:ascii="Arial Narrow" w:eastAsia="Arial Narrow" w:hAnsi="Arial Narrow" w:cs="Arial Narrow"/>
          <w:b/>
          <w:color w:val="2F5496"/>
          <w:sz w:val="24"/>
          <w:szCs w:val="24"/>
        </w:rPr>
      </w:pPr>
      <w:r>
        <w:rPr>
          <w:rFonts w:ascii="Arial Narrow" w:eastAsia="Arial Narrow" w:hAnsi="Arial Narrow" w:cs="Arial Narrow"/>
          <w:b/>
          <w:color w:val="2F5496"/>
          <w:sz w:val="24"/>
          <w:szCs w:val="24"/>
        </w:rPr>
        <w:t>ALLEGATO B 2 – DICHIARAZIONE TITOLO DI STUDIO</w:t>
      </w:r>
    </w:p>
    <w:p w:rsidR="004E5A0A" w:rsidRDefault="008B3AEF">
      <w:pPr>
        <w:ind w:left="3044" w:right="2936"/>
        <w:jc w:val="center"/>
        <w:rPr>
          <w:rFonts w:ascii="Arial Narrow" w:eastAsia="Arial Narrow" w:hAnsi="Arial Narrow" w:cs="Arial Narrow"/>
          <w:sz w:val="20"/>
          <w:szCs w:val="20"/>
        </w:rPr>
      </w:pPr>
      <w:r>
        <w:rPr>
          <w:rFonts w:ascii="Arial Narrow" w:eastAsia="Arial Narrow" w:hAnsi="Arial Narrow" w:cs="Arial Narrow"/>
          <w:sz w:val="20"/>
          <w:szCs w:val="20"/>
        </w:rPr>
        <w:t>DICHIARAZIONE SOSTITUTIVA DI CERTIFICAZIONE (art. 46 D.P.R. 28/12/2000, n. 445)</w:t>
      </w:r>
    </w:p>
    <w:p w:rsidR="004E5A0A" w:rsidRDefault="004E5A0A">
      <w:pPr>
        <w:widowControl w:val="0"/>
        <w:pBdr>
          <w:top w:val="nil"/>
          <w:left w:val="nil"/>
          <w:bottom w:val="nil"/>
          <w:right w:val="nil"/>
          <w:between w:val="nil"/>
        </w:pBdr>
        <w:spacing w:before="8" w:after="0" w:line="240" w:lineRule="auto"/>
        <w:jc w:val="both"/>
        <w:rPr>
          <w:rFonts w:ascii="Arial Narrow" w:eastAsia="Arial Narrow" w:hAnsi="Arial Narrow" w:cs="Arial Narrow"/>
          <w:color w:val="000000"/>
          <w:sz w:val="19"/>
          <w:szCs w:val="19"/>
        </w:rPr>
      </w:pPr>
    </w:p>
    <w:p w:rsidR="004E5A0A" w:rsidRDefault="008B3AEF">
      <w:pPr>
        <w:tabs>
          <w:tab w:val="left" w:pos="6414"/>
          <w:tab w:val="left" w:pos="10046"/>
          <w:tab w:val="left" w:pos="10086"/>
          <w:tab w:val="left" w:pos="10124"/>
        </w:tabs>
        <w:spacing w:line="357" w:lineRule="auto"/>
        <w:ind w:left="635" w:right="-285"/>
        <w:jc w:val="both"/>
        <w:rPr>
          <w:rFonts w:ascii="Arial Narrow" w:eastAsia="Arial Narrow" w:hAnsi="Arial Narrow" w:cs="Arial Narrow"/>
          <w:sz w:val="20"/>
          <w:szCs w:val="20"/>
          <w:u w:val="single"/>
        </w:rPr>
      </w:pPr>
      <w:r>
        <w:rPr>
          <w:rFonts w:ascii="Arial Narrow" w:eastAsia="Arial Narrow" w:hAnsi="Arial Narrow" w:cs="Arial Narrow"/>
          <w:sz w:val="20"/>
          <w:szCs w:val="20"/>
        </w:rPr>
        <w:t xml:space="preserve">Il sottoscritto ________________________________________________________________________________ </w:t>
      </w:r>
    </w:p>
    <w:p w:rsidR="004E5A0A" w:rsidRDefault="008B3AEF">
      <w:pPr>
        <w:tabs>
          <w:tab w:val="left" w:pos="6414"/>
          <w:tab w:val="left" w:pos="10046"/>
          <w:tab w:val="left" w:pos="10086"/>
          <w:tab w:val="left" w:pos="10124"/>
        </w:tabs>
        <w:spacing w:line="357" w:lineRule="auto"/>
        <w:ind w:left="635" w:right="-285"/>
        <w:jc w:val="both"/>
        <w:rPr>
          <w:rFonts w:ascii="Arial Narrow" w:eastAsia="Arial Narrow" w:hAnsi="Arial Narrow" w:cs="Arial Narrow"/>
          <w:sz w:val="20"/>
          <w:szCs w:val="20"/>
        </w:rPr>
      </w:pPr>
      <w:r>
        <w:rPr>
          <w:rFonts w:ascii="Arial Narrow" w:eastAsia="Arial Narrow" w:hAnsi="Arial Narrow" w:cs="Arial Narrow"/>
          <w:sz w:val="20"/>
          <w:szCs w:val="20"/>
        </w:rPr>
        <w:t xml:space="preserve"> nato </w:t>
      </w:r>
      <w:proofErr w:type="spellStart"/>
      <w:r>
        <w:rPr>
          <w:rFonts w:ascii="Arial Narrow" w:eastAsia="Arial Narrow" w:hAnsi="Arial Narrow" w:cs="Arial Narrow"/>
          <w:sz w:val="20"/>
          <w:szCs w:val="20"/>
        </w:rPr>
        <w:t>a</w:t>
      </w:r>
      <w:r>
        <w:rPr>
          <w:rFonts w:ascii="Arial Narrow" w:eastAsia="Arial Narrow" w:hAnsi="Arial Narrow" w:cs="Arial Narrow"/>
          <w:sz w:val="20"/>
          <w:szCs w:val="20"/>
          <w:u w:val="single"/>
        </w:rPr>
        <w:t>___________</w:t>
      </w:r>
      <w:r>
        <w:rPr>
          <w:rFonts w:ascii="Arial Narrow" w:eastAsia="Arial Narrow" w:hAnsi="Arial Narrow" w:cs="Arial Narrow"/>
          <w:sz w:val="20"/>
          <w:szCs w:val="20"/>
        </w:rPr>
        <w:t>il</w:t>
      </w:r>
      <w:proofErr w:type="spellEnd"/>
      <w:r>
        <w:rPr>
          <w:rFonts w:ascii="Arial Narrow" w:eastAsia="Arial Narrow" w:hAnsi="Arial Narrow" w:cs="Arial Narrow"/>
          <w:sz w:val="20"/>
          <w:szCs w:val="20"/>
        </w:rPr>
        <w:t xml:space="preserve">______________ residente nel comune di __________ </w:t>
      </w:r>
      <w:r>
        <w:rPr>
          <w:rFonts w:ascii="Arial Narrow" w:eastAsia="Arial Narrow" w:hAnsi="Arial Narrow" w:cs="Arial Narrow"/>
          <w:sz w:val="20"/>
          <w:szCs w:val="20"/>
          <w:u w:val="single"/>
        </w:rPr>
        <w:t xml:space="preserve"> </w:t>
      </w:r>
      <w:r>
        <w:rPr>
          <w:rFonts w:ascii="Arial Narrow" w:eastAsia="Arial Narrow" w:hAnsi="Arial Narrow" w:cs="Arial Narrow"/>
          <w:sz w:val="20"/>
          <w:szCs w:val="20"/>
        </w:rPr>
        <w:t>in via/piazza ___________________</w:t>
      </w:r>
    </w:p>
    <w:p w:rsidR="004E5A0A" w:rsidRDefault="008B3AEF">
      <w:pPr>
        <w:tabs>
          <w:tab w:val="left" w:pos="6139"/>
          <w:tab w:val="left" w:pos="8974"/>
        </w:tabs>
        <w:spacing w:before="1" w:line="360" w:lineRule="auto"/>
        <w:ind w:left="635" w:right="-285"/>
        <w:jc w:val="both"/>
        <w:rPr>
          <w:rFonts w:ascii="Arial Narrow" w:eastAsia="Arial Narrow" w:hAnsi="Arial Narrow" w:cs="Arial Narrow"/>
          <w:sz w:val="20"/>
          <w:szCs w:val="20"/>
        </w:rPr>
      </w:pPr>
      <w:r>
        <w:rPr>
          <w:rFonts w:ascii="Arial Narrow" w:eastAsia="Arial Narrow" w:hAnsi="Arial Narrow" w:cs="Arial Narrow"/>
          <w:sz w:val="20"/>
          <w:szCs w:val="20"/>
        </w:rPr>
        <w:t>____________</w:t>
      </w:r>
      <w:proofErr w:type="spellStart"/>
      <w:r>
        <w:rPr>
          <w:rFonts w:ascii="Arial Narrow" w:eastAsia="Arial Narrow" w:hAnsi="Arial Narrow" w:cs="Arial Narrow"/>
          <w:sz w:val="20"/>
          <w:szCs w:val="20"/>
        </w:rPr>
        <w:t>C.F.</w:t>
      </w:r>
      <w:r>
        <w:rPr>
          <w:rFonts w:ascii="Arial Narrow" w:eastAsia="Arial Narrow" w:hAnsi="Arial Narrow" w:cs="Arial Narrow"/>
          <w:sz w:val="20"/>
          <w:szCs w:val="20"/>
          <w:u w:val="single"/>
        </w:rPr>
        <w:t>______________</w:t>
      </w:r>
      <w:r>
        <w:rPr>
          <w:rFonts w:ascii="Arial Narrow" w:eastAsia="Arial Narrow" w:hAnsi="Arial Narrow" w:cs="Arial Narrow"/>
          <w:sz w:val="20"/>
          <w:szCs w:val="20"/>
        </w:rPr>
        <w:t>in</w:t>
      </w:r>
      <w:proofErr w:type="spellEnd"/>
      <w:r>
        <w:rPr>
          <w:rFonts w:ascii="Arial Narrow" w:eastAsia="Arial Narrow" w:hAnsi="Arial Narrow" w:cs="Arial Narrow"/>
          <w:sz w:val="20"/>
          <w:szCs w:val="20"/>
        </w:rPr>
        <w:t xml:space="preserve"> qualità di titolare della seguente impresa extra- agricola </w:t>
      </w:r>
      <w:r>
        <w:rPr>
          <w:rFonts w:ascii="Arial Narrow" w:eastAsia="Arial Narrow" w:hAnsi="Arial Narrow" w:cs="Arial Narrow"/>
          <w:sz w:val="20"/>
          <w:szCs w:val="20"/>
          <w:u w:val="single"/>
        </w:rPr>
        <w:t xml:space="preserve"> </w:t>
      </w:r>
      <w:r>
        <w:rPr>
          <w:rFonts w:ascii="Arial Narrow" w:eastAsia="Arial Narrow" w:hAnsi="Arial Narrow" w:cs="Arial Narrow"/>
          <w:sz w:val="20"/>
          <w:szCs w:val="20"/>
          <w:u w:val="single"/>
        </w:rPr>
        <w:tab/>
      </w:r>
      <w:r>
        <w:rPr>
          <w:rFonts w:ascii="Arial Narrow" w:eastAsia="Arial Narrow" w:hAnsi="Arial Narrow" w:cs="Arial Narrow"/>
          <w:sz w:val="20"/>
          <w:szCs w:val="20"/>
          <w:u w:val="single"/>
        </w:rPr>
        <w:tab/>
      </w:r>
    </w:p>
    <w:p w:rsidR="004E5A0A" w:rsidRDefault="008B3AEF">
      <w:pPr>
        <w:tabs>
          <w:tab w:val="left" w:pos="5060"/>
          <w:tab w:val="left" w:pos="5819"/>
          <w:tab w:val="left" w:pos="7453"/>
          <w:tab w:val="left" w:pos="9505"/>
          <w:tab w:val="left" w:pos="10049"/>
          <w:tab w:val="left" w:pos="10317"/>
        </w:tabs>
        <w:spacing w:line="357" w:lineRule="auto"/>
        <w:ind w:left="635" w:right="-285"/>
        <w:jc w:val="both"/>
        <w:rPr>
          <w:rFonts w:ascii="Arial Narrow" w:eastAsia="Arial Narrow" w:hAnsi="Arial Narrow" w:cs="Arial Narrow"/>
          <w:sz w:val="20"/>
          <w:szCs w:val="20"/>
          <w:u w:val="single"/>
        </w:rPr>
      </w:pPr>
      <w:r>
        <w:rPr>
          <w:rFonts w:ascii="Arial Narrow" w:eastAsia="Arial Narrow" w:hAnsi="Arial Narrow" w:cs="Arial Narrow"/>
          <w:sz w:val="20"/>
          <w:szCs w:val="20"/>
        </w:rPr>
        <w:t>C.F.</w:t>
      </w:r>
      <w:r>
        <w:rPr>
          <w:rFonts w:ascii="Arial Narrow" w:eastAsia="Arial Narrow" w:hAnsi="Arial Narrow" w:cs="Arial Narrow"/>
          <w:sz w:val="20"/>
          <w:szCs w:val="20"/>
          <w:u w:val="single"/>
        </w:rPr>
        <w:tab/>
      </w:r>
      <w:r>
        <w:rPr>
          <w:rFonts w:ascii="Arial Narrow" w:eastAsia="Arial Narrow" w:hAnsi="Arial Narrow" w:cs="Arial Narrow"/>
          <w:sz w:val="20"/>
          <w:szCs w:val="20"/>
        </w:rPr>
        <w:t xml:space="preserve">Partita IVA </w:t>
      </w:r>
      <w:r>
        <w:rPr>
          <w:rFonts w:ascii="Arial Narrow" w:eastAsia="Arial Narrow" w:hAnsi="Arial Narrow" w:cs="Arial Narrow"/>
          <w:sz w:val="20"/>
          <w:szCs w:val="20"/>
          <w:u w:val="single"/>
        </w:rPr>
        <w:t xml:space="preserve"> </w:t>
      </w:r>
      <w:r>
        <w:rPr>
          <w:rFonts w:ascii="Arial Narrow" w:eastAsia="Arial Narrow" w:hAnsi="Arial Narrow" w:cs="Arial Narrow"/>
          <w:sz w:val="20"/>
          <w:szCs w:val="20"/>
          <w:u w:val="single"/>
        </w:rPr>
        <w:tab/>
      </w:r>
      <w:r>
        <w:rPr>
          <w:rFonts w:ascii="Arial Narrow" w:eastAsia="Arial Narrow" w:hAnsi="Arial Narrow" w:cs="Arial Narrow"/>
          <w:sz w:val="20"/>
          <w:szCs w:val="20"/>
          <w:u w:val="single"/>
        </w:rPr>
        <w:tab/>
      </w:r>
    </w:p>
    <w:p w:rsidR="004E5A0A" w:rsidRDefault="008B3AEF">
      <w:pPr>
        <w:tabs>
          <w:tab w:val="left" w:pos="5060"/>
          <w:tab w:val="left" w:pos="5819"/>
          <w:tab w:val="left" w:pos="7453"/>
          <w:tab w:val="left" w:pos="9505"/>
          <w:tab w:val="left" w:pos="10049"/>
          <w:tab w:val="left" w:pos="10317"/>
        </w:tabs>
        <w:spacing w:line="357" w:lineRule="auto"/>
        <w:ind w:left="635" w:right="-285"/>
        <w:jc w:val="both"/>
        <w:rPr>
          <w:rFonts w:ascii="Arial Narrow" w:eastAsia="Arial Narrow" w:hAnsi="Arial Narrow" w:cs="Arial Narrow"/>
          <w:sz w:val="20"/>
          <w:szCs w:val="20"/>
          <w:u w:val="single"/>
        </w:rPr>
      </w:pPr>
      <w:r>
        <w:rPr>
          <w:rFonts w:ascii="Arial Narrow" w:eastAsia="Arial Narrow" w:hAnsi="Arial Narrow" w:cs="Arial Narrow"/>
          <w:sz w:val="20"/>
          <w:szCs w:val="20"/>
          <w:u w:val="single"/>
        </w:rPr>
        <w:tab/>
      </w:r>
      <w:r>
        <w:rPr>
          <w:rFonts w:ascii="Arial Narrow" w:eastAsia="Arial Narrow" w:hAnsi="Arial Narrow" w:cs="Arial Narrow"/>
          <w:sz w:val="20"/>
          <w:szCs w:val="20"/>
        </w:rPr>
        <w:t xml:space="preserve"> che   si   </w:t>
      </w:r>
      <w:proofErr w:type="spellStart"/>
      <w:r>
        <w:rPr>
          <w:rFonts w:ascii="Arial Narrow" w:eastAsia="Arial Narrow" w:hAnsi="Arial Narrow" w:cs="Arial Narrow"/>
          <w:sz w:val="20"/>
          <w:szCs w:val="20"/>
        </w:rPr>
        <w:t>autoidentifica</w:t>
      </w:r>
      <w:proofErr w:type="spellEnd"/>
      <w:r>
        <w:rPr>
          <w:rFonts w:ascii="Arial Narrow" w:eastAsia="Arial Narrow" w:hAnsi="Arial Narrow" w:cs="Arial Narrow"/>
          <w:sz w:val="20"/>
          <w:szCs w:val="20"/>
        </w:rPr>
        <w:t xml:space="preserve">   con   il   documento</w:t>
      </w:r>
      <w:r>
        <w:rPr>
          <w:rFonts w:ascii="Arial Narrow" w:eastAsia="Arial Narrow" w:hAnsi="Arial Narrow" w:cs="Arial Narrow"/>
          <w:sz w:val="20"/>
          <w:szCs w:val="20"/>
          <w:u w:val="single"/>
        </w:rPr>
        <w:tab/>
      </w:r>
    </w:p>
    <w:p w:rsidR="004E5A0A" w:rsidRDefault="008B3AEF">
      <w:pPr>
        <w:tabs>
          <w:tab w:val="left" w:pos="5060"/>
          <w:tab w:val="left" w:pos="5819"/>
          <w:tab w:val="left" w:pos="7453"/>
          <w:tab w:val="left" w:pos="9505"/>
          <w:tab w:val="left" w:pos="10049"/>
          <w:tab w:val="left" w:pos="10317"/>
        </w:tabs>
        <w:spacing w:line="357" w:lineRule="auto"/>
        <w:ind w:left="635" w:right="-285"/>
        <w:jc w:val="both"/>
        <w:rPr>
          <w:rFonts w:ascii="Arial Narrow" w:eastAsia="Arial Narrow" w:hAnsi="Arial Narrow" w:cs="Arial Narrow"/>
          <w:sz w:val="20"/>
          <w:szCs w:val="20"/>
          <w:u w:val="single"/>
        </w:rPr>
      </w:pPr>
      <w:r>
        <w:rPr>
          <w:rFonts w:ascii="Arial Narrow" w:eastAsia="Arial Narrow" w:hAnsi="Arial Narrow" w:cs="Arial Narrow"/>
          <w:sz w:val="20"/>
          <w:szCs w:val="20"/>
          <w:u w:val="single"/>
        </w:rPr>
        <w:tab/>
      </w:r>
      <w:r>
        <w:rPr>
          <w:rFonts w:ascii="Arial Narrow" w:eastAsia="Arial Narrow" w:hAnsi="Arial Narrow" w:cs="Arial Narrow"/>
          <w:sz w:val="20"/>
          <w:szCs w:val="20"/>
          <w:u w:val="single"/>
        </w:rPr>
        <w:tab/>
      </w:r>
      <w:r>
        <w:rPr>
          <w:rFonts w:ascii="Arial Narrow" w:eastAsia="Arial Narrow" w:hAnsi="Arial Narrow" w:cs="Arial Narrow"/>
          <w:sz w:val="20"/>
          <w:szCs w:val="20"/>
        </w:rPr>
        <w:t>n.</w:t>
      </w:r>
      <w:r>
        <w:rPr>
          <w:rFonts w:ascii="Arial Narrow" w:eastAsia="Arial Narrow" w:hAnsi="Arial Narrow" w:cs="Arial Narrow"/>
          <w:sz w:val="20"/>
          <w:szCs w:val="20"/>
          <w:u w:val="single"/>
        </w:rPr>
        <w:tab/>
      </w:r>
      <w:r>
        <w:rPr>
          <w:rFonts w:ascii="Arial Narrow" w:eastAsia="Arial Narrow" w:hAnsi="Arial Narrow" w:cs="Arial Narrow"/>
          <w:sz w:val="20"/>
          <w:szCs w:val="20"/>
          <w:u w:val="single"/>
        </w:rPr>
        <w:tab/>
      </w:r>
    </w:p>
    <w:p w:rsidR="004E5A0A" w:rsidRDefault="008B3AEF">
      <w:pPr>
        <w:tabs>
          <w:tab w:val="left" w:pos="5060"/>
          <w:tab w:val="left" w:pos="5819"/>
          <w:tab w:val="left" w:pos="7453"/>
          <w:tab w:val="left" w:pos="9505"/>
          <w:tab w:val="left" w:pos="10049"/>
          <w:tab w:val="left" w:pos="10317"/>
        </w:tabs>
        <w:spacing w:line="357" w:lineRule="auto"/>
        <w:ind w:left="635" w:right="-285"/>
        <w:jc w:val="both"/>
        <w:rPr>
          <w:rFonts w:ascii="Arial Narrow" w:eastAsia="Arial Narrow" w:hAnsi="Arial Narrow" w:cs="Arial Narrow"/>
          <w:sz w:val="20"/>
          <w:szCs w:val="20"/>
          <w:u w:val="single"/>
        </w:rPr>
      </w:pPr>
      <w:r>
        <w:rPr>
          <w:rFonts w:ascii="Arial Narrow" w:eastAsia="Arial Narrow" w:hAnsi="Arial Narrow" w:cs="Arial Narrow"/>
          <w:sz w:val="20"/>
          <w:szCs w:val="20"/>
          <w:u w:val="single"/>
        </w:rPr>
        <w:tab/>
      </w:r>
      <w:r>
        <w:rPr>
          <w:rFonts w:ascii="Arial Narrow" w:eastAsia="Arial Narrow" w:hAnsi="Arial Narrow" w:cs="Arial Narrow"/>
          <w:sz w:val="20"/>
          <w:szCs w:val="20"/>
        </w:rPr>
        <w:t xml:space="preserve"> Rilasciato da</w:t>
      </w:r>
      <w:r>
        <w:rPr>
          <w:rFonts w:ascii="Arial Narrow" w:eastAsia="Arial Narrow" w:hAnsi="Arial Narrow" w:cs="Arial Narrow"/>
          <w:sz w:val="20"/>
          <w:szCs w:val="20"/>
          <w:u w:val="single"/>
        </w:rPr>
        <w:tab/>
      </w:r>
      <w:r>
        <w:rPr>
          <w:rFonts w:ascii="Arial Narrow" w:eastAsia="Arial Narrow" w:hAnsi="Arial Narrow" w:cs="Arial Narrow"/>
          <w:sz w:val="20"/>
          <w:szCs w:val="20"/>
          <w:u w:val="single"/>
        </w:rPr>
        <w:tab/>
      </w:r>
    </w:p>
    <w:p w:rsidR="004E5A0A" w:rsidRDefault="008B3AEF">
      <w:pPr>
        <w:tabs>
          <w:tab w:val="left" w:pos="5060"/>
          <w:tab w:val="left" w:pos="5819"/>
          <w:tab w:val="left" w:pos="7453"/>
          <w:tab w:val="left" w:pos="9505"/>
          <w:tab w:val="left" w:pos="10049"/>
          <w:tab w:val="left" w:pos="10317"/>
        </w:tabs>
        <w:spacing w:line="357" w:lineRule="auto"/>
        <w:ind w:left="635" w:right="-285"/>
        <w:jc w:val="both"/>
        <w:rPr>
          <w:rFonts w:ascii="Arial Narrow" w:eastAsia="Arial Narrow" w:hAnsi="Arial Narrow" w:cs="Arial Narrow"/>
          <w:sz w:val="20"/>
          <w:szCs w:val="20"/>
        </w:rPr>
      </w:pPr>
      <w:r>
        <w:rPr>
          <w:rFonts w:ascii="Arial Narrow" w:eastAsia="Arial Narrow" w:hAnsi="Arial Narrow" w:cs="Arial Narrow"/>
          <w:sz w:val="20"/>
          <w:szCs w:val="20"/>
        </w:rPr>
        <w:t>in data</w:t>
      </w:r>
      <w:r>
        <w:rPr>
          <w:rFonts w:ascii="Arial Narrow" w:eastAsia="Arial Narrow" w:hAnsi="Arial Narrow" w:cs="Arial Narrow"/>
          <w:sz w:val="20"/>
          <w:szCs w:val="20"/>
          <w:u w:val="single"/>
        </w:rPr>
        <w:t xml:space="preserve"> </w:t>
      </w:r>
      <w:r>
        <w:rPr>
          <w:rFonts w:ascii="Arial Narrow" w:eastAsia="Arial Narrow" w:hAnsi="Arial Narrow" w:cs="Arial Narrow"/>
          <w:sz w:val="20"/>
          <w:szCs w:val="20"/>
          <w:u w:val="single"/>
        </w:rPr>
        <w:tab/>
      </w:r>
      <w:r>
        <w:rPr>
          <w:rFonts w:ascii="Arial Narrow" w:eastAsia="Arial Narrow" w:hAnsi="Arial Narrow" w:cs="Arial Narrow"/>
          <w:sz w:val="20"/>
          <w:szCs w:val="20"/>
          <w:u w:val="single"/>
        </w:rPr>
        <w:tab/>
      </w:r>
      <w:r>
        <w:rPr>
          <w:rFonts w:ascii="Arial Narrow" w:eastAsia="Arial Narrow" w:hAnsi="Arial Narrow" w:cs="Arial Narrow"/>
          <w:sz w:val="20"/>
          <w:szCs w:val="20"/>
        </w:rPr>
        <w:t xml:space="preserve"> Consapevole delle sanzioni penali, nel caso di dichiarazioni non veritiere e falsità negli atti, richiamate dall’art. 76 del DPR n. 445 del 28/12/2000</w:t>
      </w:r>
    </w:p>
    <w:p w:rsidR="004E5A0A" w:rsidRDefault="004E5A0A">
      <w:pPr>
        <w:widowControl w:val="0"/>
        <w:pBdr>
          <w:top w:val="nil"/>
          <w:left w:val="nil"/>
          <w:bottom w:val="nil"/>
          <w:right w:val="nil"/>
          <w:between w:val="nil"/>
        </w:pBdr>
        <w:spacing w:before="8" w:after="0" w:line="240" w:lineRule="auto"/>
        <w:ind w:right="-285"/>
        <w:jc w:val="both"/>
        <w:rPr>
          <w:rFonts w:ascii="Arial Narrow" w:eastAsia="Arial Narrow" w:hAnsi="Arial Narrow" w:cs="Arial Narrow"/>
          <w:color w:val="000000"/>
          <w:sz w:val="19"/>
          <w:szCs w:val="19"/>
        </w:rPr>
      </w:pPr>
    </w:p>
    <w:p w:rsidR="004E5A0A" w:rsidRDefault="008B3AEF">
      <w:pPr>
        <w:ind w:left="4395" w:right="-285" w:firstLine="141"/>
        <w:rPr>
          <w:rFonts w:ascii="Arial Narrow" w:eastAsia="Arial Narrow" w:hAnsi="Arial Narrow" w:cs="Arial Narrow"/>
          <w:b/>
          <w:sz w:val="20"/>
          <w:szCs w:val="20"/>
        </w:rPr>
      </w:pPr>
      <w:r>
        <w:rPr>
          <w:rFonts w:ascii="Arial Narrow" w:eastAsia="Arial Narrow" w:hAnsi="Arial Narrow" w:cs="Arial Narrow"/>
          <w:b/>
          <w:sz w:val="20"/>
          <w:szCs w:val="20"/>
        </w:rPr>
        <w:t xml:space="preserve">DICHIARA </w:t>
      </w:r>
      <w:r>
        <w:rPr>
          <w:rFonts w:ascii="Arial Narrow" w:eastAsia="Arial Narrow" w:hAnsi="Arial Narrow" w:cs="Arial Narrow"/>
          <w:sz w:val="20"/>
          <w:szCs w:val="20"/>
        </w:rPr>
        <w:t>(barrare la casella corrispondente)</w:t>
      </w:r>
    </w:p>
    <w:p w:rsidR="004E5A0A" w:rsidRDefault="008B3AEF">
      <w:pPr>
        <w:tabs>
          <w:tab w:val="left" w:pos="9498"/>
        </w:tabs>
        <w:spacing w:before="8"/>
        <w:ind w:left="936" w:right="-285" w:hanging="369"/>
        <w:jc w:val="both"/>
        <w:rPr>
          <w:rFonts w:ascii="Arial Narrow" w:eastAsia="Arial Narrow" w:hAnsi="Arial Narrow" w:cs="Arial Narrow"/>
          <w:sz w:val="20"/>
          <w:szCs w:val="20"/>
        </w:rPr>
      </w:pPr>
      <w:r>
        <w:rPr>
          <w:rFonts w:ascii="Arial Narrow" w:eastAsia="Arial Narrow" w:hAnsi="Arial Narrow" w:cs="Arial Narrow"/>
          <w:sz w:val="20"/>
          <w:szCs w:val="20"/>
        </w:rPr>
        <w:t xml:space="preserve">Di aver conseguito da meno di </w:t>
      </w:r>
      <w:r>
        <w:rPr>
          <w:rFonts w:ascii="Arial Narrow" w:eastAsia="Arial Narrow" w:hAnsi="Arial Narrow" w:cs="Arial Narrow"/>
          <w:strike/>
          <w:sz w:val="20"/>
          <w:szCs w:val="20"/>
        </w:rPr>
        <w:t>tre</w:t>
      </w:r>
      <w:r>
        <w:rPr>
          <w:rFonts w:ascii="Arial Narrow" w:eastAsia="Arial Narrow" w:hAnsi="Arial Narrow" w:cs="Arial Narrow"/>
          <w:sz w:val="20"/>
          <w:szCs w:val="20"/>
        </w:rPr>
        <w:t xml:space="preserve"> venti anni uno dei seguenti titoli di studio:</w:t>
      </w:r>
    </w:p>
    <w:p w:rsidR="004E5A0A" w:rsidRDefault="008B3AEF">
      <w:pPr>
        <w:tabs>
          <w:tab w:val="left" w:pos="8886"/>
        </w:tabs>
        <w:spacing w:before="122"/>
        <w:ind w:left="836" w:right="-285"/>
        <w:jc w:val="both"/>
        <w:rPr>
          <w:rFonts w:ascii="Arial Narrow" w:eastAsia="Arial Narrow" w:hAnsi="Arial Narrow" w:cs="Arial Narrow"/>
          <w:sz w:val="20"/>
          <w:szCs w:val="20"/>
        </w:rPr>
      </w:pPr>
      <w:r>
        <w:rPr>
          <w:rFonts w:ascii="Arial Narrow" w:eastAsia="Arial Narrow" w:hAnsi="Arial Narrow" w:cs="Arial Narrow"/>
          <w:sz w:val="20"/>
          <w:szCs w:val="20"/>
        </w:rPr>
        <w:t>diploma di scuola media superiore</w:t>
      </w:r>
      <w:r>
        <w:rPr>
          <w:rFonts w:ascii="Arial Narrow" w:eastAsia="Arial Narrow" w:hAnsi="Arial Narrow" w:cs="Arial Narrow"/>
          <w:sz w:val="20"/>
          <w:szCs w:val="20"/>
          <w:u w:val="single"/>
        </w:rPr>
        <w:tab/>
      </w:r>
      <w:r>
        <w:rPr>
          <w:rFonts w:ascii="Arial Narrow" w:eastAsia="Arial Narrow" w:hAnsi="Arial Narrow" w:cs="Arial Narrow"/>
          <w:sz w:val="20"/>
          <w:szCs w:val="20"/>
        </w:rPr>
        <w:t>presso l’istituto</w:t>
      </w:r>
      <w:r>
        <w:rPr>
          <w:noProof/>
          <w:lang w:val="it-IT"/>
        </w:rPr>
        <mc:AlternateContent>
          <mc:Choice Requires="wpg">
            <w:drawing>
              <wp:anchor distT="0" distB="0" distL="114300" distR="114300" simplePos="0" relativeHeight="251663360" behindDoc="0" locked="0" layoutInCell="1" hidden="0" allowOverlap="1" wp14:anchorId="3B445D73" wp14:editId="48C1EB94">
                <wp:simplePos x="0" y="0"/>
                <wp:positionH relativeFrom="column">
                  <wp:posOffset>7940</wp:posOffset>
                </wp:positionH>
                <wp:positionV relativeFrom="paragraph">
                  <wp:posOffset>71438</wp:posOffset>
                </wp:positionV>
                <wp:extent cx="110490" cy="110490"/>
                <wp:effectExtent l="0" t="0" r="0" b="0"/>
                <wp:wrapNone/>
                <wp:docPr id="2033142024" name="Figura a mano libera 2033142024"/>
                <wp:cNvGraphicFramePr/>
                <a:graphic xmlns:a="http://schemas.openxmlformats.org/drawingml/2006/main">
                  <a:graphicData uri="http://schemas.microsoft.com/office/word/2010/wordprocessingShape">
                    <wps:wsp>
                      <wps:cNvSpPr/>
                      <wps:spPr>
                        <a:xfrm>
                          <a:off x="5300280" y="3734280"/>
                          <a:ext cx="91440" cy="91440"/>
                        </a:xfrm>
                        <a:custGeom>
                          <a:avLst/>
                          <a:gdLst/>
                          <a:ahLst/>
                          <a:cxnLst/>
                          <a:rect l="l" t="t" r="r" b="b"/>
                          <a:pathLst>
                            <a:path w="144" h="144" extrusionOk="0">
                              <a:moveTo>
                                <a:pt x="72" y="144"/>
                              </a:moveTo>
                              <a:lnTo>
                                <a:pt x="0" y="144"/>
                              </a:lnTo>
                              <a:lnTo>
                                <a:pt x="0" y="0"/>
                              </a:lnTo>
                              <a:lnTo>
                                <a:pt x="144" y="0"/>
                              </a:lnTo>
                              <a:lnTo>
                                <a:pt x="144" y="144"/>
                              </a:lnTo>
                              <a:lnTo>
                                <a:pt x="72" y="144"/>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0" distB="0" distT="0" distL="114300" distR="114300" hidden="0" layoutInCell="1" locked="0" relativeHeight="0" simplePos="0">
                <wp:simplePos x="0" y="0"/>
                <wp:positionH relativeFrom="column">
                  <wp:posOffset>7940</wp:posOffset>
                </wp:positionH>
                <wp:positionV relativeFrom="paragraph">
                  <wp:posOffset>71438</wp:posOffset>
                </wp:positionV>
                <wp:extent cx="110490" cy="110490"/>
                <wp:effectExtent b="0" l="0" r="0" t="0"/>
                <wp:wrapNone/>
                <wp:docPr id="2033142024" name="image18.png"/>
                <a:graphic>
                  <a:graphicData uri="http://schemas.openxmlformats.org/drawingml/2006/picture">
                    <pic:pic>
                      <pic:nvPicPr>
                        <pic:cNvPr id="0" name="image18.png"/>
                        <pic:cNvPicPr preferRelativeResize="0"/>
                      </pic:nvPicPr>
                      <pic:blipFill>
                        <a:blip r:embed="rId32"/>
                        <a:srcRect/>
                        <a:stretch>
                          <a:fillRect/>
                        </a:stretch>
                      </pic:blipFill>
                      <pic:spPr>
                        <a:xfrm>
                          <a:off x="0" y="0"/>
                          <a:ext cx="110490" cy="110490"/>
                        </a:xfrm>
                        <a:prstGeom prst="rect"/>
                        <a:ln/>
                      </pic:spPr>
                    </pic:pic>
                  </a:graphicData>
                </a:graphic>
              </wp:anchor>
            </w:drawing>
          </mc:Fallback>
        </mc:AlternateContent>
      </w:r>
    </w:p>
    <w:p w:rsidR="004E5A0A" w:rsidRDefault="008B3AEF">
      <w:pPr>
        <w:tabs>
          <w:tab w:val="left" w:pos="4791"/>
          <w:tab w:val="left" w:pos="6205"/>
          <w:tab w:val="left" w:pos="8440"/>
        </w:tabs>
        <w:spacing w:before="85"/>
        <w:ind w:left="635" w:right="-285"/>
        <w:jc w:val="both"/>
        <w:rPr>
          <w:rFonts w:ascii="Arial Narrow" w:eastAsia="Arial Narrow" w:hAnsi="Arial Narrow" w:cs="Arial Narrow"/>
          <w:sz w:val="20"/>
          <w:szCs w:val="20"/>
        </w:rPr>
      </w:pPr>
      <w:r>
        <w:rPr>
          <w:rFonts w:ascii="Arial Narrow" w:eastAsia="Arial Narrow" w:hAnsi="Arial Narrow" w:cs="Arial Narrow"/>
          <w:sz w:val="20"/>
          <w:szCs w:val="20"/>
        </w:rPr>
        <w:t>i</w:t>
      </w:r>
      <w:r>
        <w:rPr>
          <w:rFonts w:ascii="Arial Narrow" w:eastAsia="Arial Narrow" w:hAnsi="Arial Narrow" w:cs="Arial Narrow"/>
          <w:sz w:val="20"/>
          <w:szCs w:val="20"/>
          <w:u w:val="single"/>
        </w:rPr>
        <w:tab/>
      </w:r>
      <w:proofErr w:type="spellStart"/>
      <w:r>
        <w:rPr>
          <w:rFonts w:ascii="Arial Narrow" w:eastAsia="Arial Narrow" w:hAnsi="Arial Narrow" w:cs="Arial Narrow"/>
          <w:sz w:val="20"/>
          <w:szCs w:val="20"/>
        </w:rPr>
        <w:t>Prov</w:t>
      </w:r>
      <w:proofErr w:type="spellEnd"/>
      <w:r>
        <w:rPr>
          <w:rFonts w:ascii="Arial Narrow" w:eastAsia="Arial Narrow" w:hAnsi="Arial Narrow" w:cs="Arial Narrow"/>
          <w:sz w:val="20"/>
          <w:szCs w:val="20"/>
        </w:rPr>
        <w:t>.</w:t>
      </w:r>
      <w:r>
        <w:rPr>
          <w:rFonts w:ascii="Arial Narrow" w:eastAsia="Arial Narrow" w:hAnsi="Arial Narrow" w:cs="Arial Narrow"/>
          <w:sz w:val="20"/>
          <w:szCs w:val="20"/>
          <w:u w:val="single"/>
        </w:rPr>
        <w:tab/>
      </w:r>
      <w:r>
        <w:rPr>
          <w:rFonts w:ascii="Arial Narrow" w:eastAsia="Arial Narrow" w:hAnsi="Arial Narrow" w:cs="Arial Narrow"/>
          <w:sz w:val="20"/>
          <w:szCs w:val="20"/>
        </w:rPr>
        <w:t xml:space="preserve">in data </w:t>
      </w:r>
      <w:r>
        <w:rPr>
          <w:rFonts w:ascii="Arial Narrow" w:eastAsia="Arial Narrow" w:hAnsi="Arial Narrow" w:cs="Arial Narrow"/>
          <w:sz w:val="20"/>
          <w:szCs w:val="20"/>
          <w:u w:val="single"/>
        </w:rPr>
        <w:t xml:space="preserve"> </w:t>
      </w:r>
      <w:r>
        <w:rPr>
          <w:rFonts w:ascii="Arial Narrow" w:eastAsia="Arial Narrow" w:hAnsi="Arial Narrow" w:cs="Arial Narrow"/>
          <w:sz w:val="20"/>
          <w:szCs w:val="20"/>
          <w:u w:val="single"/>
        </w:rPr>
        <w:tab/>
      </w:r>
    </w:p>
    <w:p w:rsidR="004E5A0A" w:rsidRDefault="004E5A0A">
      <w:pPr>
        <w:widowControl w:val="0"/>
        <w:pBdr>
          <w:top w:val="nil"/>
          <w:left w:val="nil"/>
          <w:bottom w:val="nil"/>
          <w:right w:val="nil"/>
          <w:between w:val="nil"/>
        </w:pBdr>
        <w:spacing w:before="9" w:after="0" w:line="240" w:lineRule="auto"/>
        <w:ind w:right="-285"/>
        <w:jc w:val="both"/>
        <w:rPr>
          <w:rFonts w:ascii="Arial Narrow" w:eastAsia="Arial Narrow" w:hAnsi="Arial Narrow" w:cs="Arial Narrow"/>
          <w:color w:val="000000"/>
          <w:sz w:val="21"/>
          <w:szCs w:val="21"/>
        </w:rPr>
      </w:pPr>
    </w:p>
    <w:p w:rsidR="004E5A0A" w:rsidRDefault="008B3AEF">
      <w:pPr>
        <w:tabs>
          <w:tab w:val="left" w:pos="8929"/>
        </w:tabs>
        <w:spacing w:before="91" w:line="357" w:lineRule="auto"/>
        <w:ind w:left="635" w:right="-285" w:firstLine="250"/>
        <w:jc w:val="both"/>
        <w:rPr>
          <w:rFonts w:ascii="Arial Narrow" w:eastAsia="Arial Narrow" w:hAnsi="Arial Narrow" w:cs="Arial Narrow"/>
          <w:sz w:val="20"/>
          <w:szCs w:val="20"/>
          <w:u w:val="single"/>
        </w:rPr>
      </w:pPr>
      <w:r>
        <w:rPr>
          <w:rFonts w:ascii="Arial Narrow" w:eastAsia="Arial Narrow" w:hAnsi="Arial Narrow" w:cs="Arial Narrow"/>
          <w:sz w:val="20"/>
          <w:szCs w:val="20"/>
        </w:rPr>
        <w:t>diploma di laurea triennale</w:t>
      </w:r>
      <w:r>
        <w:rPr>
          <w:rFonts w:ascii="Arial Narrow" w:eastAsia="Arial Narrow" w:hAnsi="Arial Narrow" w:cs="Arial Narrow"/>
          <w:sz w:val="20"/>
          <w:szCs w:val="20"/>
          <w:u w:val="single"/>
        </w:rPr>
        <w:tab/>
      </w:r>
      <w:r>
        <w:rPr>
          <w:noProof/>
          <w:lang w:val="it-IT"/>
        </w:rPr>
        <mc:AlternateContent>
          <mc:Choice Requires="wpg">
            <w:drawing>
              <wp:anchor distT="0" distB="0" distL="0" distR="0" simplePos="0" relativeHeight="251664384" behindDoc="1" locked="0" layoutInCell="1" hidden="0" allowOverlap="1" wp14:anchorId="52776EB2" wp14:editId="4ADE8C03">
                <wp:simplePos x="0" y="0"/>
                <wp:positionH relativeFrom="column">
                  <wp:posOffset>-4761</wp:posOffset>
                </wp:positionH>
                <wp:positionV relativeFrom="paragraph">
                  <wp:posOffset>46038</wp:posOffset>
                </wp:positionV>
                <wp:extent cx="110490" cy="109220"/>
                <wp:effectExtent l="0" t="0" r="0" b="0"/>
                <wp:wrapNone/>
                <wp:docPr id="2033142018" name="Figura a mano libera 2033142018"/>
                <wp:cNvGraphicFramePr/>
                <a:graphic xmlns:a="http://schemas.openxmlformats.org/drawingml/2006/main">
                  <a:graphicData uri="http://schemas.microsoft.com/office/word/2010/wordprocessingShape">
                    <wps:wsp>
                      <wps:cNvSpPr/>
                      <wps:spPr>
                        <a:xfrm>
                          <a:off x="5300280" y="3734915"/>
                          <a:ext cx="91440" cy="90170"/>
                        </a:xfrm>
                        <a:custGeom>
                          <a:avLst/>
                          <a:gdLst/>
                          <a:ahLst/>
                          <a:cxnLst/>
                          <a:rect l="l" t="t" r="r" b="b"/>
                          <a:pathLst>
                            <a:path w="144" h="142" extrusionOk="0">
                              <a:moveTo>
                                <a:pt x="72" y="142"/>
                              </a:moveTo>
                              <a:lnTo>
                                <a:pt x="0" y="142"/>
                              </a:lnTo>
                              <a:lnTo>
                                <a:pt x="0" y="0"/>
                              </a:lnTo>
                              <a:lnTo>
                                <a:pt x="144" y="0"/>
                              </a:lnTo>
                              <a:lnTo>
                                <a:pt x="144" y="142"/>
                              </a:lnTo>
                              <a:lnTo>
                                <a:pt x="72" y="142"/>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column">
                  <wp:posOffset>-4761</wp:posOffset>
                </wp:positionH>
                <wp:positionV relativeFrom="paragraph">
                  <wp:posOffset>46038</wp:posOffset>
                </wp:positionV>
                <wp:extent cx="110490" cy="109220"/>
                <wp:effectExtent b="0" l="0" r="0" t="0"/>
                <wp:wrapNone/>
                <wp:docPr id="2033142018" name="image12.png"/>
                <a:graphic>
                  <a:graphicData uri="http://schemas.openxmlformats.org/drawingml/2006/picture">
                    <pic:pic>
                      <pic:nvPicPr>
                        <pic:cNvPr id="0" name="image12.png"/>
                        <pic:cNvPicPr preferRelativeResize="0"/>
                      </pic:nvPicPr>
                      <pic:blipFill>
                        <a:blip r:embed="rId32"/>
                        <a:srcRect/>
                        <a:stretch>
                          <a:fillRect/>
                        </a:stretch>
                      </pic:blipFill>
                      <pic:spPr>
                        <a:xfrm>
                          <a:off x="0" y="0"/>
                          <a:ext cx="110490" cy="109220"/>
                        </a:xfrm>
                        <a:prstGeom prst="rect"/>
                        <a:ln/>
                      </pic:spPr>
                    </pic:pic>
                  </a:graphicData>
                </a:graphic>
              </wp:anchor>
            </w:drawing>
          </mc:Fallback>
        </mc:AlternateContent>
      </w:r>
    </w:p>
    <w:p w:rsidR="004E5A0A" w:rsidRDefault="008B3AEF">
      <w:pPr>
        <w:tabs>
          <w:tab w:val="left" w:pos="8929"/>
        </w:tabs>
        <w:spacing w:before="91" w:line="357" w:lineRule="auto"/>
        <w:ind w:left="635" w:right="-285" w:firstLine="250"/>
        <w:jc w:val="both"/>
        <w:rPr>
          <w:rFonts w:ascii="Arial Narrow" w:eastAsia="Arial Narrow" w:hAnsi="Arial Narrow" w:cs="Arial Narrow"/>
          <w:sz w:val="20"/>
          <w:szCs w:val="20"/>
        </w:rPr>
      </w:pPr>
      <w:r>
        <w:rPr>
          <w:rFonts w:ascii="Arial Narrow" w:eastAsia="Arial Narrow" w:hAnsi="Arial Narrow" w:cs="Arial Narrow"/>
          <w:sz w:val="20"/>
          <w:szCs w:val="20"/>
        </w:rPr>
        <w:t>presso Università</w:t>
      </w:r>
    </w:p>
    <w:p w:rsidR="004E5A0A" w:rsidRDefault="008B3AEF">
      <w:pPr>
        <w:tabs>
          <w:tab w:val="left" w:pos="4791"/>
          <w:tab w:val="left" w:pos="6205"/>
          <w:tab w:val="left" w:pos="8440"/>
        </w:tabs>
        <w:spacing w:before="83"/>
        <w:ind w:left="635" w:right="-285"/>
        <w:jc w:val="both"/>
        <w:rPr>
          <w:rFonts w:ascii="Arial Narrow" w:eastAsia="Arial Narrow" w:hAnsi="Arial Narrow" w:cs="Arial Narrow"/>
          <w:sz w:val="20"/>
          <w:szCs w:val="20"/>
        </w:rPr>
      </w:pPr>
      <w:r>
        <w:rPr>
          <w:rFonts w:ascii="Arial Narrow" w:eastAsia="Arial Narrow" w:hAnsi="Arial Narrow" w:cs="Arial Narrow"/>
          <w:sz w:val="20"/>
          <w:szCs w:val="20"/>
        </w:rPr>
        <w:t>di</w:t>
      </w:r>
      <w:r>
        <w:rPr>
          <w:rFonts w:ascii="Arial Narrow" w:eastAsia="Arial Narrow" w:hAnsi="Arial Narrow" w:cs="Arial Narrow"/>
          <w:sz w:val="20"/>
          <w:szCs w:val="20"/>
          <w:u w:val="single"/>
        </w:rPr>
        <w:tab/>
      </w:r>
      <w:proofErr w:type="spellStart"/>
      <w:r>
        <w:rPr>
          <w:rFonts w:ascii="Arial Narrow" w:eastAsia="Arial Narrow" w:hAnsi="Arial Narrow" w:cs="Arial Narrow"/>
          <w:sz w:val="20"/>
          <w:szCs w:val="20"/>
        </w:rPr>
        <w:t>Prov</w:t>
      </w:r>
      <w:proofErr w:type="spellEnd"/>
      <w:r>
        <w:rPr>
          <w:rFonts w:ascii="Arial Narrow" w:eastAsia="Arial Narrow" w:hAnsi="Arial Narrow" w:cs="Arial Narrow"/>
          <w:sz w:val="20"/>
          <w:szCs w:val="20"/>
        </w:rPr>
        <w:t>.</w:t>
      </w:r>
      <w:r>
        <w:rPr>
          <w:rFonts w:ascii="Arial Narrow" w:eastAsia="Arial Narrow" w:hAnsi="Arial Narrow" w:cs="Arial Narrow"/>
          <w:sz w:val="20"/>
          <w:szCs w:val="20"/>
          <w:u w:val="single"/>
        </w:rPr>
        <w:tab/>
      </w:r>
      <w:r>
        <w:rPr>
          <w:rFonts w:ascii="Arial Narrow" w:eastAsia="Arial Narrow" w:hAnsi="Arial Narrow" w:cs="Arial Narrow"/>
          <w:sz w:val="20"/>
          <w:szCs w:val="20"/>
        </w:rPr>
        <w:t xml:space="preserve">in data </w:t>
      </w:r>
      <w:r>
        <w:rPr>
          <w:rFonts w:ascii="Arial Narrow" w:eastAsia="Arial Narrow" w:hAnsi="Arial Narrow" w:cs="Arial Narrow"/>
          <w:sz w:val="20"/>
          <w:szCs w:val="20"/>
          <w:u w:val="single"/>
        </w:rPr>
        <w:t xml:space="preserve"> </w:t>
      </w:r>
      <w:r>
        <w:rPr>
          <w:rFonts w:ascii="Arial Narrow" w:eastAsia="Arial Narrow" w:hAnsi="Arial Narrow" w:cs="Arial Narrow"/>
          <w:sz w:val="20"/>
          <w:szCs w:val="20"/>
          <w:u w:val="single"/>
        </w:rPr>
        <w:tab/>
      </w:r>
    </w:p>
    <w:p w:rsidR="004E5A0A" w:rsidRDefault="004E5A0A">
      <w:pPr>
        <w:widowControl w:val="0"/>
        <w:pBdr>
          <w:top w:val="nil"/>
          <w:left w:val="nil"/>
          <w:bottom w:val="nil"/>
          <w:right w:val="nil"/>
          <w:between w:val="nil"/>
        </w:pBdr>
        <w:spacing w:before="9" w:after="0" w:line="240" w:lineRule="auto"/>
        <w:ind w:right="-285"/>
        <w:jc w:val="both"/>
        <w:rPr>
          <w:rFonts w:ascii="Arial Narrow" w:eastAsia="Arial Narrow" w:hAnsi="Arial Narrow" w:cs="Arial Narrow"/>
          <w:color w:val="000000"/>
          <w:sz w:val="21"/>
          <w:szCs w:val="21"/>
        </w:rPr>
      </w:pPr>
    </w:p>
    <w:p w:rsidR="004E5A0A" w:rsidRDefault="008B3AEF">
      <w:pPr>
        <w:tabs>
          <w:tab w:val="left" w:pos="8888"/>
        </w:tabs>
        <w:spacing w:before="91" w:line="360" w:lineRule="auto"/>
        <w:ind w:left="635" w:right="-285" w:firstLine="200"/>
        <w:jc w:val="both"/>
        <w:rPr>
          <w:rFonts w:ascii="Arial Narrow" w:eastAsia="Arial Narrow" w:hAnsi="Arial Narrow" w:cs="Arial Narrow"/>
          <w:sz w:val="20"/>
          <w:szCs w:val="20"/>
        </w:rPr>
      </w:pPr>
      <w:r>
        <w:rPr>
          <w:rFonts w:ascii="Arial Narrow" w:eastAsia="Arial Narrow" w:hAnsi="Arial Narrow" w:cs="Arial Narrow"/>
          <w:sz w:val="20"/>
          <w:szCs w:val="20"/>
        </w:rPr>
        <w:t>diploma di laurea magistrale o specialistica</w:t>
      </w:r>
      <w:r>
        <w:rPr>
          <w:rFonts w:ascii="Arial Narrow" w:eastAsia="Arial Narrow" w:hAnsi="Arial Narrow" w:cs="Arial Narrow"/>
          <w:sz w:val="20"/>
          <w:szCs w:val="20"/>
          <w:u w:val="single"/>
        </w:rPr>
        <w:tab/>
      </w:r>
      <w:r>
        <w:rPr>
          <w:rFonts w:ascii="Arial Narrow" w:eastAsia="Arial Narrow" w:hAnsi="Arial Narrow" w:cs="Arial Narrow"/>
          <w:sz w:val="20"/>
          <w:szCs w:val="20"/>
        </w:rPr>
        <w:t>presso l’Università</w:t>
      </w:r>
      <w:r>
        <w:rPr>
          <w:noProof/>
          <w:lang w:val="it-IT"/>
        </w:rPr>
        <mc:AlternateContent>
          <mc:Choice Requires="wpg">
            <w:drawing>
              <wp:anchor distT="0" distB="0" distL="0" distR="0" simplePos="0" relativeHeight="251665408" behindDoc="1" locked="0" layoutInCell="1" hidden="0" allowOverlap="1" wp14:anchorId="56AE37C3" wp14:editId="749E2A86">
                <wp:simplePos x="0" y="0"/>
                <wp:positionH relativeFrom="column">
                  <wp:posOffset>7938</wp:posOffset>
                </wp:positionH>
                <wp:positionV relativeFrom="paragraph">
                  <wp:posOffset>46038</wp:posOffset>
                </wp:positionV>
                <wp:extent cx="109220" cy="109220"/>
                <wp:effectExtent l="0" t="0" r="0" b="0"/>
                <wp:wrapNone/>
                <wp:docPr id="2033142023" name="Figura a mano libera 2033142023"/>
                <wp:cNvGraphicFramePr/>
                <a:graphic xmlns:a="http://schemas.openxmlformats.org/drawingml/2006/main">
                  <a:graphicData uri="http://schemas.microsoft.com/office/word/2010/wordprocessingShape">
                    <wps:wsp>
                      <wps:cNvSpPr/>
                      <wps:spPr>
                        <a:xfrm>
                          <a:off x="5300915" y="3734915"/>
                          <a:ext cx="90170" cy="90170"/>
                        </a:xfrm>
                        <a:custGeom>
                          <a:avLst/>
                          <a:gdLst/>
                          <a:ahLst/>
                          <a:cxnLst/>
                          <a:rect l="l" t="t" r="r" b="b"/>
                          <a:pathLst>
                            <a:path w="142" h="142" extrusionOk="0">
                              <a:moveTo>
                                <a:pt x="72" y="142"/>
                              </a:moveTo>
                              <a:lnTo>
                                <a:pt x="0" y="142"/>
                              </a:lnTo>
                              <a:lnTo>
                                <a:pt x="0" y="0"/>
                              </a:lnTo>
                              <a:lnTo>
                                <a:pt x="142" y="0"/>
                              </a:lnTo>
                              <a:lnTo>
                                <a:pt x="142" y="142"/>
                              </a:lnTo>
                              <a:lnTo>
                                <a:pt x="72" y="142"/>
                              </a:lnTo>
                              <a:close/>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rawing>
              <wp:anchor allowOverlap="1" behindDoc="1" distB="0" distT="0" distL="0" distR="0" hidden="0" layoutInCell="1" locked="0" relativeHeight="0" simplePos="0">
                <wp:simplePos x="0" y="0"/>
                <wp:positionH relativeFrom="column">
                  <wp:posOffset>7938</wp:posOffset>
                </wp:positionH>
                <wp:positionV relativeFrom="paragraph">
                  <wp:posOffset>46038</wp:posOffset>
                </wp:positionV>
                <wp:extent cx="109220" cy="109220"/>
                <wp:effectExtent b="0" l="0" r="0" t="0"/>
                <wp:wrapNone/>
                <wp:docPr id="2033142023" name="image17.png"/>
                <a:graphic>
                  <a:graphicData uri="http://schemas.openxmlformats.org/drawingml/2006/picture">
                    <pic:pic>
                      <pic:nvPicPr>
                        <pic:cNvPr id="0" name="image17.png"/>
                        <pic:cNvPicPr preferRelativeResize="0"/>
                      </pic:nvPicPr>
                      <pic:blipFill>
                        <a:blip r:embed="rId32"/>
                        <a:srcRect/>
                        <a:stretch>
                          <a:fillRect/>
                        </a:stretch>
                      </pic:blipFill>
                      <pic:spPr>
                        <a:xfrm>
                          <a:off x="0" y="0"/>
                          <a:ext cx="109220" cy="109220"/>
                        </a:xfrm>
                        <a:prstGeom prst="rect"/>
                        <a:ln/>
                      </pic:spPr>
                    </pic:pic>
                  </a:graphicData>
                </a:graphic>
              </wp:anchor>
            </w:drawing>
          </mc:Fallback>
        </mc:AlternateContent>
      </w:r>
    </w:p>
    <w:p w:rsidR="004E5A0A" w:rsidRDefault="008B3AEF">
      <w:pPr>
        <w:tabs>
          <w:tab w:val="left" w:pos="4791"/>
          <w:tab w:val="left" w:pos="6205"/>
          <w:tab w:val="left" w:pos="8440"/>
        </w:tabs>
        <w:spacing w:before="85"/>
        <w:ind w:left="635" w:right="-285"/>
        <w:jc w:val="both"/>
        <w:rPr>
          <w:rFonts w:ascii="Arial Narrow" w:eastAsia="Arial Narrow" w:hAnsi="Arial Narrow" w:cs="Arial Narrow"/>
          <w:sz w:val="20"/>
          <w:szCs w:val="20"/>
        </w:rPr>
      </w:pPr>
      <w:r>
        <w:rPr>
          <w:rFonts w:ascii="Arial Narrow" w:eastAsia="Arial Narrow" w:hAnsi="Arial Narrow" w:cs="Arial Narrow"/>
          <w:sz w:val="20"/>
          <w:szCs w:val="20"/>
        </w:rPr>
        <w:t>di</w:t>
      </w:r>
      <w:r>
        <w:rPr>
          <w:rFonts w:ascii="Arial Narrow" w:eastAsia="Arial Narrow" w:hAnsi="Arial Narrow" w:cs="Arial Narrow"/>
          <w:sz w:val="20"/>
          <w:szCs w:val="20"/>
          <w:u w:val="single"/>
        </w:rPr>
        <w:tab/>
      </w:r>
      <w:proofErr w:type="spellStart"/>
      <w:r>
        <w:rPr>
          <w:rFonts w:ascii="Arial Narrow" w:eastAsia="Arial Narrow" w:hAnsi="Arial Narrow" w:cs="Arial Narrow"/>
          <w:sz w:val="20"/>
          <w:szCs w:val="20"/>
        </w:rPr>
        <w:t>Prov</w:t>
      </w:r>
      <w:proofErr w:type="spellEnd"/>
      <w:r>
        <w:rPr>
          <w:rFonts w:ascii="Arial Narrow" w:eastAsia="Arial Narrow" w:hAnsi="Arial Narrow" w:cs="Arial Narrow"/>
          <w:sz w:val="20"/>
          <w:szCs w:val="20"/>
        </w:rPr>
        <w:t>.</w:t>
      </w:r>
      <w:r>
        <w:rPr>
          <w:rFonts w:ascii="Arial Narrow" w:eastAsia="Arial Narrow" w:hAnsi="Arial Narrow" w:cs="Arial Narrow"/>
          <w:sz w:val="20"/>
          <w:szCs w:val="20"/>
          <w:u w:val="single"/>
        </w:rPr>
        <w:tab/>
      </w:r>
      <w:r>
        <w:rPr>
          <w:rFonts w:ascii="Arial Narrow" w:eastAsia="Arial Narrow" w:hAnsi="Arial Narrow" w:cs="Arial Narrow"/>
          <w:sz w:val="20"/>
          <w:szCs w:val="20"/>
        </w:rPr>
        <w:t xml:space="preserve">in data </w:t>
      </w:r>
      <w:r>
        <w:rPr>
          <w:rFonts w:ascii="Arial Narrow" w:eastAsia="Arial Narrow" w:hAnsi="Arial Narrow" w:cs="Arial Narrow"/>
          <w:sz w:val="20"/>
          <w:szCs w:val="20"/>
          <w:u w:val="single"/>
        </w:rPr>
        <w:t xml:space="preserve"> </w:t>
      </w:r>
      <w:r>
        <w:rPr>
          <w:rFonts w:ascii="Arial Narrow" w:eastAsia="Arial Narrow" w:hAnsi="Arial Narrow" w:cs="Arial Narrow"/>
          <w:sz w:val="20"/>
          <w:szCs w:val="20"/>
          <w:u w:val="single"/>
        </w:rPr>
        <w:tab/>
      </w:r>
    </w:p>
    <w:p w:rsidR="004E5A0A" w:rsidRDefault="004E5A0A">
      <w:pPr>
        <w:widowControl w:val="0"/>
        <w:pBdr>
          <w:top w:val="nil"/>
          <w:left w:val="nil"/>
          <w:bottom w:val="nil"/>
          <w:right w:val="nil"/>
          <w:between w:val="nil"/>
        </w:pBdr>
        <w:spacing w:before="7" w:after="0" w:line="240" w:lineRule="auto"/>
        <w:ind w:right="-285"/>
        <w:jc w:val="both"/>
        <w:rPr>
          <w:rFonts w:ascii="Arial Narrow" w:eastAsia="Arial Narrow" w:hAnsi="Arial Narrow" w:cs="Arial Narrow"/>
          <w:color w:val="000000"/>
          <w:sz w:val="21"/>
          <w:szCs w:val="21"/>
        </w:rPr>
      </w:pPr>
    </w:p>
    <w:p w:rsidR="004E5A0A" w:rsidRDefault="004E5A0A">
      <w:pPr>
        <w:ind w:right="-285"/>
        <w:jc w:val="both"/>
        <w:rPr>
          <w:rFonts w:ascii="Arial Narrow" w:eastAsia="Arial Narrow" w:hAnsi="Arial Narrow" w:cs="Arial Narrow"/>
          <w:b/>
          <w:i/>
          <w:sz w:val="20"/>
          <w:szCs w:val="20"/>
        </w:rPr>
      </w:pPr>
    </w:p>
    <w:p w:rsidR="004E5A0A" w:rsidRDefault="008B3AEF">
      <w:pPr>
        <w:ind w:right="-285"/>
        <w:jc w:val="right"/>
        <w:rPr>
          <w:rFonts w:ascii="Arial Narrow" w:eastAsia="Arial Narrow" w:hAnsi="Arial Narrow" w:cs="Arial Narrow"/>
          <w:b/>
          <w:i/>
          <w:sz w:val="20"/>
          <w:szCs w:val="20"/>
        </w:rPr>
      </w:pPr>
      <w:r>
        <w:rPr>
          <w:rFonts w:ascii="Arial Narrow" w:eastAsia="Arial Narrow" w:hAnsi="Arial Narrow" w:cs="Arial Narrow"/>
          <w:b/>
          <w:i/>
          <w:sz w:val="20"/>
          <w:szCs w:val="20"/>
        </w:rPr>
        <w:t>Firma del Legale Rappresentante</w:t>
      </w:r>
    </w:p>
    <w:p w:rsidR="004E5A0A" w:rsidRDefault="008B3AEF">
      <w:pPr>
        <w:ind w:right="-285"/>
        <w:jc w:val="right"/>
        <w:rPr>
          <w:rFonts w:ascii="Arial Narrow" w:eastAsia="Arial Narrow" w:hAnsi="Arial Narrow" w:cs="Arial Narrow"/>
          <w:b/>
          <w:i/>
          <w:sz w:val="20"/>
          <w:szCs w:val="20"/>
        </w:rPr>
      </w:pPr>
      <w:r>
        <w:rPr>
          <w:rFonts w:ascii="Arial Narrow" w:eastAsia="Arial Narrow" w:hAnsi="Arial Narrow" w:cs="Arial Narrow"/>
          <w:b/>
          <w:i/>
          <w:sz w:val="20"/>
          <w:szCs w:val="20"/>
        </w:rPr>
        <w:t>……………………………………………………….</w:t>
      </w:r>
    </w:p>
    <w:p w:rsidR="004E5A0A" w:rsidRDefault="004E5A0A">
      <w:pPr>
        <w:ind w:right="-285"/>
        <w:jc w:val="both"/>
        <w:rPr>
          <w:rFonts w:ascii="Arial Narrow" w:eastAsia="Arial Narrow" w:hAnsi="Arial Narrow" w:cs="Arial Narrow"/>
          <w:b/>
          <w:i/>
          <w:sz w:val="20"/>
          <w:szCs w:val="20"/>
        </w:rPr>
      </w:pPr>
    </w:p>
    <w:p w:rsidR="004E5A0A" w:rsidRDefault="008B3AEF">
      <w:pPr>
        <w:ind w:right="-285"/>
        <w:jc w:val="both"/>
        <w:rPr>
          <w:rFonts w:ascii="Arial Narrow" w:eastAsia="Arial Narrow" w:hAnsi="Arial Narrow" w:cs="Arial Narrow"/>
          <w:b/>
          <w:i/>
          <w:sz w:val="20"/>
          <w:szCs w:val="20"/>
        </w:rPr>
      </w:pPr>
      <w:r>
        <w:rPr>
          <w:rFonts w:ascii="Arial Narrow" w:eastAsia="Arial Narrow" w:hAnsi="Arial Narrow" w:cs="Arial Narrow"/>
          <w:b/>
          <w:i/>
          <w:sz w:val="20"/>
          <w:szCs w:val="20"/>
        </w:rPr>
        <w:lastRenderedPageBreak/>
        <w:t>Luogo e data ………………………………………….</w:t>
      </w:r>
      <w:r>
        <w:br w:type="page"/>
      </w:r>
    </w:p>
    <w:p w:rsidR="004E5A0A" w:rsidRDefault="004E5A0A">
      <w:pPr>
        <w:jc w:val="both"/>
        <w:rPr>
          <w:rFonts w:ascii="Arial Narrow" w:eastAsia="Arial Narrow" w:hAnsi="Arial Narrow" w:cs="Arial Narrow"/>
          <w:b/>
          <w:i/>
          <w:sz w:val="20"/>
          <w:szCs w:val="20"/>
        </w:rPr>
      </w:pPr>
    </w:p>
    <w:p w:rsidR="004E5A0A" w:rsidRDefault="008B3AEF">
      <w:pPr>
        <w:jc w:val="both"/>
        <w:rPr>
          <w:rFonts w:ascii="Arial Narrow" w:eastAsia="Arial Narrow" w:hAnsi="Arial Narrow" w:cs="Arial Narrow"/>
          <w:b/>
          <w:color w:val="2F5496"/>
          <w:sz w:val="24"/>
          <w:szCs w:val="24"/>
        </w:rPr>
      </w:pPr>
      <w:r>
        <w:rPr>
          <w:rFonts w:ascii="Arial Narrow" w:eastAsia="Arial Narrow" w:hAnsi="Arial Narrow" w:cs="Arial Narrow"/>
          <w:b/>
          <w:color w:val="2F5496"/>
          <w:sz w:val="24"/>
          <w:szCs w:val="24"/>
        </w:rPr>
        <w:t>ALLEGATO B 3 – DESCRIZIONE ADEGUAMENTI DELLA SEDE AL FINE DI MIGLIORARNE L'EFFICIENZA ENERGETICA</w:t>
      </w:r>
    </w:p>
    <w:p w:rsidR="004E5A0A" w:rsidRDefault="008B3AEF">
      <w:pPr>
        <w:pBdr>
          <w:top w:val="nil"/>
          <w:left w:val="nil"/>
          <w:bottom w:val="nil"/>
          <w:right w:val="nil"/>
          <w:between w:val="nil"/>
        </w:pBdr>
        <w:jc w:val="both"/>
        <w:rPr>
          <w:rFonts w:ascii="Arial Narrow" w:eastAsia="Arial Narrow" w:hAnsi="Arial Narrow" w:cs="Arial Narrow"/>
          <w:i/>
          <w:color w:val="000000"/>
        </w:rPr>
      </w:pPr>
      <w:r>
        <w:rPr>
          <w:rFonts w:ascii="Arial Narrow" w:eastAsia="Arial Narrow" w:hAnsi="Arial Narrow" w:cs="Arial Narrow"/>
          <w:i/>
          <w:color w:val="000000"/>
        </w:rPr>
        <w:t>Descrivere gli impianti/attrezzature oggetto di investimento indicando la potenzialità produttiva che non dovrà essere superiore al consumo medio annuo dell’impresa, tenuto conto anche della capacità produttiva di altri impianti/attrezzature analoghi già presenti. Nel caso in cui non sia disponibile un dato storico dei consumi, è necessario</w:t>
      </w:r>
      <w:r>
        <w:rPr>
          <w:rFonts w:ascii="Arial Narrow" w:eastAsia="Arial Narrow" w:hAnsi="Arial Narrow" w:cs="Arial Narrow"/>
          <w:b/>
          <w:i/>
          <w:color w:val="000000"/>
        </w:rPr>
        <w:t xml:space="preserve"> allegare la relazione di un tecnico del settore </w:t>
      </w:r>
      <w:r>
        <w:rPr>
          <w:rFonts w:ascii="Arial Narrow" w:eastAsia="Arial Narrow" w:hAnsi="Arial Narrow" w:cs="Arial Narrow"/>
          <w:i/>
          <w:color w:val="000000"/>
        </w:rPr>
        <w:t>comprovante il rispetto del requisito</w:t>
      </w:r>
      <w:r>
        <w:rPr>
          <w:rFonts w:ascii="Arial Narrow" w:eastAsia="Arial Narrow" w:hAnsi="Arial Narrow" w:cs="Arial Narrow"/>
          <w:b/>
          <w:i/>
          <w:color w:val="000000"/>
        </w:rPr>
        <w:t>,</w:t>
      </w:r>
      <w:r>
        <w:rPr>
          <w:rFonts w:ascii="Arial Narrow" w:eastAsia="Arial Narrow" w:hAnsi="Arial Narrow" w:cs="Arial Narrow"/>
          <w:i/>
          <w:color w:val="000000"/>
        </w:rPr>
        <w:t xml:space="preserve"> tenuto conto dei consumi preventivati in base alle caratteristiche tecniche degli impianti/attrezzature utilizzati e già presenti. </w:t>
      </w:r>
    </w:p>
    <w:p w:rsidR="004E5A0A" w:rsidRDefault="004E5A0A">
      <w:pPr>
        <w:jc w:val="both"/>
        <w:rPr>
          <w:rFonts w:ascii="Arial Narrow" w:eastAsia="Arial Narrow" w:hAnsi="Arial Narrow" w:cs="Arial Narrow"/>
        </w:rPr>
      </w:pPr>
    </w:p>
    <w:p w:rsidR="004E5A0A" w:rsidRDefault="008B3AEF">
      <w:pPr>
        <w:jc w:val="both"/>
        <w:rPr>
          <w:rFonts w:ascii="Arial Narrow" w:eastAsia="Arial Narrow" w:hAnsi="Arial Narrow" w:cs="Arial Narrow"/>
        </w:rPr>
      </w:pPr>
      <w:r>
        <w:rPr>
          <w:rFonts w:ascii="Arial Narrow" w:eastAsia="Arial Narrow" w:hAnsi="Arial Narrow" w:cs="Arial Narrow"/>
        </w:rPr>
        <w:t>……………………………………………………………………………………………………………………………………………………………………………………………………………………………………………………………………………………………………………………</w:t>
      </w:r>
    </w:p>
    <w:p w:rsidR="004E5A0A" w:rsidRDefault="004E5A0A">
      <w:pPr>
        <w:jc w:val="both"/>
        <w:rPr>
          <w:rFonts w:ascii="Arial Narrow" w:eastAsia="Arial Narrow" w:hAnsi="Arial Narrow" w:cs="Arial Narrow"/>
          <w:b/>
          <w:sz w:val="20"/>
          <w:szCs w:val="20"/>
        </w:rPr>
      </w:pPr>
    </w:p>
    <w:p w:rsidR="004E5A0A" w:rsidRDefault="004E5A0A">
      <w:pPr>
        <w:jc w:val="both"/>
        <w:rPr>
          <w:rFonts w:ascii="Arial Narrow" w:eastAsia="Arial Narrow" w:hAnsi="Arial Narrow" w:cs="Arial Narrow"/>
          <w:b/>
          <w:sz w:val="20"/>
          <w:szCs w:val="20"/>
        </w:rPr>
      </w:pPr>
    </w:p>
    <w:p w:rsidR="004E5A0A" w:rsidRDefault="004E5A0A">
      <w:pPr>
        <w:jc w:val="both"/>
        <w:rPr>
          <w:rFonts w:ascii="Arial Narrow" w:eastAsia="Arial Narrow" w:hAnsi="Arial Narrow" w:cs="Arial Narrow"/>
          <w:b/>
          <w:sz w:val="20"/>
          <w:szCs w:val="20"/>
        </w:rPr>
      </w:pPr>
    </w:p>
    <w:p w:rsidR="004E5A0A" w:rsidRDefault="004E5A0A">
      <w:pPr>
        <w:jc w:val="both"/>
        <w:rPr>
          <w:rFonts w:ascii="Arial Narrow" w:eastAsia="Arial Narrow" w:hAnsi="Arial Narrow" w:cs="Arial Narrow"/>
          <w:b/>
          <w:sz w:val="20"/>
          <w:szCs w:val="20"/>
        </w:rPr>
      </w:pPr>
    </w:p>
    <w:p w:rsidR="004E5A0A" w:rsidRDefault="004E5A0A">
      <w:pPr>
        <w:jc w:val="both"/>
        <w:rPr>
          <w:rFonts w:ascii="Arial Narrow" w:eastAsia="Arial Narrow" w:hAnsi="Arial Narrow" w:cs="Arial Narrow"/>
          <w:b/>
          <w:i/>
          <w:sz w:val="20"/>
          <w:szCs w:val="20"/>
        </w:rPr>
      </w:pPr>
    </w:p>
    <w:p w:rsidR="004E5A0A" w:rsidRDefault="008B3AEF">
      <w:pPr>
        <w:jc w:val="right"/>
        <w:rPr>
          <w:rFonts w:ascii="Arial Narrow" w:eastAsia="Arial Narrow" w:hAnsi="Arial Narrow" w:cs="Arial Narrow"/>
          <w:b/>
          <w:i/>
          <w:sz w:val="20"/>
          <w:szCs w:val="20"/>
        </w:rPr>
      </w:pPr>
      <w:r>
        <w:rPr>
          <w:rFonts w:ascii="Arial Narrow" w:eastAsia="Arial Narrow" w:hAnsi="Arial Narrow" w:cs="Arial Narrow"/>
          <w:b/>
          <w:i/>
          <w:sz w:val="20"/>
          <w:szCs w:val="20"/>
        </w:rPr>
        <w:t>Firma del Legale Rappresentante</w:t>
      </w:r>
    </w:p>
    <w:p w:rsidR="004E5A0A" w:rsidRDefault="008B3AEF">
      <w:pPr>
        <w:jc w:val="right"/>
        <w:rPr>
          <w:rFonts w:ascii="Arial Narrow" w:eastAsia="Arial Narrow" w:hAnsi="Arial Narrow" w:cs="Arial Narrow"/>
          <w:b/>
          <w:i/>
          <w:sz w:val="20"/>
          <w:szCs w:val="20"/>
        </w:rPr>
      </w:pPr>
      <w:r>
        <w:rPr>
          <w:rFonts w:ascii="Arial Narrow" w:eastAsia="Arial Narrow" w:hAnsi="Arial Narrow" w:cs="Arial Narrow"/>
          <w:b/>
          <w:i/>
          <w:sz w:val="20"/>
          <w:szCs w:val="20"/>
        </w:rPr>
        <w:t>……………………………………………………….</w:t>
      </w:r>
    </w:p>
    <w:p w:rsidR="004E5A0A" w:rsidRDefault="004E5A0A">
      <w:pPr>
        <w:jc w:val="both"/>
        <w:rPr>
          <w:rFonts w:ascii="Arial Narrow" w:eastAsia="Arial Narrow" w:hAnsi="Arial Narrow" w:cs="Arial Narrow"/>
          <w:b/>
          <w:i/>
          <w:sz w:val="20"/>
          <w:szCs w:val="20"/>
        </w:rPr>
      </w:pPr>
    </w:p>
    <w:p w:rsidR="004E5A0A" w:rsidRDefault="008B3AEF">
      <w:pPr>
        <w:jc w:val="both"/>
        <w:rPr>
          <w:rFonts w:ascii="Arial Narrow" w:eastAsia="Arial Narrow" w:hAnsi="Arial Narrow" w:cs="Arial Narrow"/>
          <w:b/>
          <w:i/>
          <w:sz w:val="20"/>
          <w:szCs w:val="20"/>
        </w:rPr>
      </w:pPr>
      <w:r>
        <w:rPr>
          <w:rFonts w:ascii="Arial Narrow" w:eastAsia="Arial Narrow" w:hAnsi="Arial Narrow" w:cs="Arial Narrow"/>
          <w:b/>
          <w:i/>
          <w:sz w:val="20"/>
          <w:szCs w:val="20"/>
        </w:rPr>
        <w:t>Luogo e data ………………………………………….</w:t>
      </w:r>
      <w:r>
        <w:br w:type="page"/>
      </w:r>
    </w:p>
    <w:p w:rsidR="004E5A0A" w:rsidRDefault="008B3AEF">
      <w:pPr>
        <w:widowControl w:val="0"/>
        <w:pBdr>
          <w:top w:val="nil"/>
          <w:left w:val="nil"/>
          <w:bottom w:val="nil"/>
          <w:right w:val="nil"/>
          <w:between w:val="nil"/>
        </w:pBdr>
        <w:spacing w:before="1" w:after="0" w:line="240" w:lineRule="auto"/>
        <w:jc w:val="both"/>
        <w:rPr>
          <w:rFonts w:ascii="Arial Narrow" w:eastAsia="Arial Narrow" w:hAnsi="Arial Narrow" w:cs="Arial Narrow"/>
          <w:b/>
          <w:color w:val="2F5496"/>
          <w:sz w:val="28"/>
          <w:szCs w:val="28"/>
        </w:rPr>
      </w:pPr>
      <w:r>
        <w:rPr>
          <w:rFonts w:ascii="Arial Narrow" w:eastAsia="Arial Narrow" w:hAnsi="Arial Narrow" w:cs="Arial Narrow"/>
          <w:b/>
          <w:color w:val="2F5496"/>
          <w:sz w:val="28"/>
          <w:szCs w:val="28"/>
        </w:rPr>
        <w:lastRenderedPageBreak/>
        <w:t>ALLEGATO C –</w:t>
      </w:r>
      <w:r>
        <w:rPr>
          <w:rFonts w:ascii="Arial Narrow" w:eastAsia="Arial Narrow" w:hAnsi="Arial Narrow" w:cs="Arial Narrow"/>
          <w:b/>
          <w:color w:val="000000"/>
          <w:sz w:val="24"/>
          <w:szCs w:val="24"/>
        </w:rPr>
        <w:t xml:space="preserve"> </w:t>
      </w:r>
      <w:r>
        <w:rPr>
          <w:rFonts w:ascii="Arial Narrow" w:eastAsia="Arial Narrow" w:hAnsi="Arial Narrow" w:cs="Arial Narrow"/>
          <w:b/>
          <w:color w:val="2F5496"/>
          <w:sz w:val="28"/>
          <w:szCs w:val="28"/>
        </w:rPr>
        <w:t>Mandato al GAL per la consultazione del fascicolo anagrafico di competenza della Regione Emilia-Romagna.</w:t>
      </w:r>
    </w:p>
    <w:p w:rsidR="004E5A0A" w:rsidRDefault="004E5A0A">
      <w:pPr>
        <w:rPr>
          <w:rFonts w:ascii="Arial Narrow" w:eastAsia="Arial Narrow" w:hAnsi="Arial Narrow" w:cs="Arial Narrow"/>
        </w:rPr>
      </w:pPr>
    </w:p>
    <w:p w:rsidR="004E5A0A" w:rsidRDefault="008B3AEF">
      <w:pPr>
        <w:jc w:val="both"/>
        <w:rPr>
          <w:rFonts w:ascii="Arial Narrow" w:eastAsia="Arial Narrow" w:hAnsi="Arial Narrow" w:cs="Arial Narrow"/>
        </w:rPr>
      </w:pPr>
      <w:r>
        <w:rPr>
          <w:rFonts w:ascii="Arial Narrow" w:eastAsia="Arial Narrow" w:hAnsi="Arial Narrow" w:cs="Arial Narrow"/>
        </w:rPr>
        <w:t>Il sottoscritto (legale rappresentante)  …………………………………………….. munito del potere di rappresentanza  C.F. ............................................ dell’impresa iscritta all'Anagrafe regionale delle aziende agricole (Reg. RER n.17/2003) con CUAA ......................................,</w:t>
      </w:r>
    </w:p>
    <w:p w:rsidR="004E5A0A" w:rsidRDefault="008B3AEF">
      <w:pPr>
        <w:jc w:val="center"/>
        <w:rPr>
          <w:rFonts w:ascii="Arial Narrow" w:eastAsia="Arial Narrow" w:hAnsi="Arial Narrow" w:cs="Arial Narrow"/>
        </w:rPr>
      </w:pPr>
      <w:r>
        <w:rPr>
          <w:rFonts w:ascii="Arial Narrow" w:eastAsia="Arial Narrow" w:hAnsi="Arial Narrow" w:cs="Arial Narrow"/>
        </w:rPr>
        <w:t>CONFERISCE</w:t>
      </w:r>
    </w:p>
    <w:p w:rsidR="004E5A0A" w:rsidRDefault="008B3AEF">
      <w:pPr>
        <w:jc w:val="both"/>
        <w:rPr>
          <w:rFonts w:ascii="Arial Narrow" w:eastAsia="Arial Narrow" w:hAnsi="Arial Narrow" w:cs="Arial Narrow"/>
        </w:rPr>
      </w:pPr>
      <w:r>
        <w:rPr>
          <w:rFonts w:ascii="Arial Narrow" w:eastAsia="Arial Narrow" w:hAnsi="Arial Narrow" w:cs="Arial Narrow"/>
        </w:rPr>
        <w:t>autorizzazione al GAL XXXXXX C.F. XXXX per la consultazione del fascicolo anagrafico, in base all’art. 17 regolamento regionale n. 2/2007, di cui alla deliberazione della Giunta Regionale n. 1789/2017 (convenzione tra i Gruppi di Azione Locale – GAL e la Regione Emilia-Romagna).</w:t>
      </w:r>
    </w:p>
    <w:p w:rsidR="004E5A0A" w:rsidRDefault="008B3AEF">
      <w:pPr>
        <w:jc w:val="both"/>
        <w:rPr>
          <w:rFonts w:ascii="Arial Narrow" w:eastAsia="Arial Narrow" w:hAnsi="Arial Narrow" w:cs="Arial Narrow"/>
        </w:rPr>
      </w:pPr>
      <w:r>
        <w:rPr>
          <w:rFonts w:ascii="Arial Narrow" w:eastAsia="Arial Narrow" w:hAnsi="Arial Narrow" w:cs="Arial Narrow"/>
          <w:b/>
        </w:rPr>
        <w:t>Dichiara altresì che il presente documento è conservato in originale presso la sede in cui opera il mandatario e che le copie dei documenti, consegnati dall’interessato per l’espletamento dell’incarico, sono corrispondenti agli originali.</w:t>
      </w:r>
    </w:p>
    <w:p w:rsidR="004E5A0A" w:rsidRDefault="008B3AEF">
      <w:pPr>
        <w:jc w:val="both"/>
        <w:rPr>
          <w:rFonts w:ascii="Arial Narrow" w:eastAsia="Arial Narrow" w:hAnsi="Arial Narrow" w:cs="Arial Narrow"/>
        </w:rPr>
      </w:pPr>
      <w:r>
        <w:rPr>
          <w:rFonts w:ascii="Arial Narrow" w:eastAsia="Arial Narrow" w:hAnsi="Arial Narrow" w:cs="Arial Narrow"/>
        </w:rPr>
        <w:t xml:space="preserve">Il consenso è stato reso: </w:t>
      </w:r>
    </w:p>
    <w:p w:rsidR="004E5A0A" w:rsidRDefault="008B3AEF">
      <w:pPr>
        <w:jc w:val="both"/>
        <w:rPr>
          <w:rFonts w:ascii="Arial Narrow" w:eastAsia="Arial Narrow" w:hAnsi="Arial Narrow" w:cs="Arial Narrow"/>
        </w:rPr>
      </w:pPr>
      <w:r>
        <w:rPr>
          <w:rFonts w:ascii="Arial Narrow" w:eastAsia="Arial Narrow" w:hAnsi="Arial Narrow" w:cs="Arial Narrow"/>
        </w:rPr>
        <w:t xml:space="preserve">per la consultazione del fascicolo anagrafico, in base all’art. 17 regolamento regionale n. 2/2007, di cui alla deliberazione della Giunta Regionale </w:t>
      </w:r>
      <w:r>
        <w:rPr>
          <w:rFonts w:ascii="Arial Narrow" w:eastAsia="Arial Narrow" w:hAnsi="Arial Narrow" w:cs="Arial Narrow"/>
          <w:b/>
        </w:rPr>
        <w:t xml:space="preserve">n. 1789/2017 </w:t>
      </w:r>
      <w:r>
        <w:rPr>
          <w:rFonts w:ascii="Arial Narrow" w:eastAsia="Arial Narrow" w:hAnsi="Arial Narrow" w:cs="Arial Narrow"/>
        </w:rPr>
        <w:t>(convenzione tra i Gruppi di Azione Locale – GAL e la Regione Emilia-Romagna).</w:t>
      </w:r>
    </w:p>
    <w:p w:rsidR="004E5A0A" w:rsidRDefault="008B3AEF">
      <w:pPr>
        <w:jc w:val="both"/>
        <w:rPr>
          <w:rFonts w:ascii="Arial Narrow" w:eastAsia="Arial Narrow" w:hAnsi="Arial Narrow" w:cs="Arial Narrow"/>
        </w:rPr>
      </w:pPr>
      <w:r>
        <w:rPr>
          <w:rFonts w:ascii="Arial Narrow" w:eastAsia="Arial Narrow" w:hAnsi="Arial Narrow" w:cs="Arial Narrow"/>
          <w:b/>
          <w:u w:val="single"/>
        </w:rPr>
        <w:t>PRIVACY</w:t>
      </w:r>
    </w:p>
    <w:p w:rsidR="004E5A0A" w:rsidRDefault="008B3AEF">
      <w:pPr>
        <w:jc w:val="both"/>
        <w:rPr>
          <w:rFonts w:ascii="Arial Narrow" w:eastAsia="Arial Narrow" w:hAnsi="Arial Narrow" w:cs="Arial Narrow"/>
        </w:rPr>
      </w:pPr>
      <w:r>
        <w:rPr>
          <w:rFonts w:ascii="Arial Narrow" w:eastAsia="Arial Narrow" w:hAnsi="Arial Narrow" w:cs="Arial Narrow"/>
        </w:rPr>
        <w:t xml:space="preserve">Presa visione dell'informativa per il trattamento dei dati personali ex GDPR 679/2016, </w:t>
      </w:r>
      <w:r>
        <w:rPr>
          <w:rFonts w:ascii="Arial Narrow" w:eastAsia="Arial Narrow" w:hAnsi="Arial Narrow" w:cs="Arial Narrow"/>
          <w:b/>
        </w:rPr>
        <w:t>ho autorizzato il trattamento dei dati personali da parte del mandatario</w:t>
      </w:r>
      <w:r>
        <w:rPr>
          <w:rFonts w:ascii="Arial Narrow" w:eastAsia="Arial Narrow" w:hAnsi="Arial Narrow" w:cs="Arial Narrow"/>
        </w:rPr>
        <w:t>, esteso alla comunicazione alla Regione Emilia-Romagna, per l’effettuazione di operazioni di trattamento mediante il collegamento con il Sistema informativo agricolo regionale (SIAG) per l’espletamento del/degli adempimenti amministrativi riferiti all’incarico conferito.</w:t>
      </w:r>
    </w:p>
    <w:p w:rsidR="004E5A0A" w:rsidRDefault="008B3AEF">
      <w:pPr>
        <w:jc w:val="both"/>
        <w:rPr>
          <w:rFonts w:ascii="Arial Narrow" w:eastAsia="Arial Narrow" w:hAnsi="Arial Narrow" w:cs="Arial Narrow"/>
        </w:rPr>
      </w:pPr>
      <w:r>
        <w:rPr>
          <w:rFonts w:ascii="Arial Narrow" w:eastAsia="Arial Narrow" w:hAnsi="Arial Narrow" w:cs="Arial Narrow"/>
        </w:rPr>
        <w:t>Luogo .....................</w:t>
      </w:r>
    </w:p>
    <w:p w:rsidR="004E5A0A" w:rsidRDefault="008B3AEF">
      <w:pPr>
        <w:jc w:val="both"/>
        <w:rPr>
          <w:rFonts w:ascii="Arial Narrow" w:eastAsia="Arial Narrow" w:hAnsi="Arial Narrow" w:cs="Arial Narrow"/>
        </w:rPr>
      </w:pPr>
      <w:r>
        <w:rPr>
          <w:rFonts w:ascii="Arial Narrow" w:eastAsia="Arial Narrow" w:hAnsi="Arial Narrow" w:cs="Arial Narrow"/>
        </w:rPr>
        <w:t>Data  .....................</w:t>
      </w:r>
      <w:r>
        <w:rPr>
          <w:rFonts w:ascii="Arial Narrow" w:eastAsia="Arial Narrow" w:hAnsi="Arial Narrow" w:cs="Arial Narrow"/>
        </w:rPr>
        <w:tab/>
      </w:r>
    </w:p>
    <w:p w:rsidR="004E5A0A" w:rsidRDefault="008B3AEF">
      <w:pPr>
        <w:jc w:val="both"/>
        <w:rPr>
          <w:rFonts w:ascii="Arial Narrow" w:eastAsia="Arial Narrow" w:hAnsi="Arial Narrow" w:cs="Arial Narrow"/>
        </w:rPr>
      </w:pPr>
      <w:r>
        <w:rPr>
          <w:rFonts w:ascii="Arial Narrow" w:eastAsia="Arial Narrow" w:hAnsi="Arial Narrow" w:cs="Arial Narrow"/>
        </w:rPr>
        <w:t>Firma autografa del mandante  .......................................</w:t>
      </w:r>
    </w:p>
    <w:p w:rsidR="004E5A0A" w:rsidRDefault="008B3AEF">
      <w:pPr>
        <w:jc w:val="both"/>
        <w:rPr>
          <w:rFonts w:ascii="Arial Narrow" w:eastAsia="Arial Narrow" w:hAnsi="Arial Narrow" w:cs="Arial Narrow"/>
        </w:rPr>
      </w:pPr>
      <w:r>
        <w:rPr>
          <w:rFonts w:ascii="Arial Narrow" w:eastAsia="Arial Narrow" w:hAnsi="Arial Narrow" w:cs="Arial Narrow"/>
        </w:rPr>
        <w:t>NOTE SUPPLEMENTARI:</w:t>
      </w:r>
    </w:p>
    <w:p w:rsidR="004E5A0A" w:rsidRDefault="008B3AEF">
      <w:pPr>
        <w:jc w:val="both"/>
        <w:rPr>
          <w:rFonts w:ascii="Arial Narrow" w:eastAsia="Arial Narrow" w:hAnsi="Arial Narrow" w:cs="Arial Narrow"/>
        </w:rPr>
      </w:pPr>
      <w:r>
        <w:rPr>
          <w:rFonts w:ascii="Arial Narrow" w:eastAsia="Arial Narrow" w:hAnsi="Arial Narrow" w:cs="Arial Narrow"/>
        </w:rPr>
        <w:t>(1) Il testo del mandato contiene le disposizioni minime vincolanti da trasmettere all’Amministrazione Regionale. Il modello è acquisito con scansione con allegata copia fronte/retro di un valido documento d’identità del sottoscrittore (pdf o p7m).</w:t>
      </w:r>
    </w:p>
    <w:p w:rsidR="004E5A0A" w:rsidRDefault="008B3AEF">
      <w:pPr>
        <w:jc w:val="both"/>
        <w:rPr>
          <w:rFonts w:ascii="Arial Narrow" w:eastAsia="Arial Narrow" w:hAnsi="Arial Narrow" w:cs="Arial Narrow"/>
          <w:b/>
          <w:i/>
        </w:rPr>
      </w:pPr>
      <w:r>
        <w:br w:type="page"/>
      </w:r>
    </w:p>
    <w:p w:rsidR="004E5A0A" w:rsidRDefault="004E5A0A">
      <w:pPr>
        <w:rPr>
          <w:rFonts w:ascii="Arial Narrow" w:eastAsia="Arial Narrow" w:hAnsi="Arial Narrow" w:cs="Arial Narrow"/>
          <w:b/>
        </w:rPr>
      </w:pPr>
    </w:p>
    <w:p w:rsidR="004E5A0A" w:rsidRDefault="008B3AEF">
      <w:pPr>
        <w:widowControl w:val="0"/>
        <w:pBdr>
          <w:top w:val="nil"/>
          <w:left w:val="nil"/>
          <w:bottom w:val="nil"/>
          <w:right w:val="nil"/>
          <w:between w:val="nil"/>
        </w:pBdr>
        <w:spacing w:before="1" w:after="0" w:line="240" w:lineRule="auto"/>
        <w:rPr>
          <w:rFonts w:ascii="Arial Narrow" w:eastAsia="Arial Narrow" w:hAnsi="Arial Narrow" w:cs="Arial Narrow"/>
          <w:b/>
          <w:color w:val="2F5496"/>
          <w:sz w:val="28"/>
          <w:szCs w:val="28"/>
        </w:rPr>
      </w:pPr>
      <w:r>
        <w:rPr>
          <w:rFonts w:ascii="Arial Narrow" w:eastAsia="Arial Narrow" w:hAnsi="Arial Narrow" w:cs="Arial Narrow"/>
          <w:b/>
          <w:color w:val="2F5496"/>
          <w:sz w:val="28"/>
          <w:szCs w:val="28"/>
        </w:rPr>
        <w:t>ALLEGATO D – Adempimento imposta di bollo</w:t>
      </w:r>
    </w:p>
    <w:p w:rsidR="004E5A0A" w:rsidRDefault="004E5A0A">
      <w:pPr>
        <w:widowControl w:val="0"/>
        <w:pBdr>
          <w:top w:val="nil"/>
          <w:left w:val="nil"/>
          <w:bottom w:val="nil"/>
          <w:right w:val="nil"/>
          <w:between w:val="nil"/>
        </w:pBdr>
        <w:spacing w:before="1" w:after="0" w:line="240" w:lineRule="auto"/>
        <w:rPr>
          <w:rFonts w:ascii="Arial Narrow" w:eastAsia="Arial Narrow" w:hAnsi="Arial Narrow" w:cs="Arial Narrow"/>
          <w:b/>
          <w:color w:val="2F5496"/>
          <w:sz w:val="28"/>
          <w:szCs w:val="28"/>
        </w:rPr>
      </w:pPr>
    </w:p>
    <w:p w:rsidR="004E5A0A" w:rsidRDefault="008E0150">
      <w:pPr>
        <w:jc w:val="both"/>
        <w:rPr>
          <w:rFonts w:ascii="Arial Narrow" w:eastAsia="Arial Narrow" w:hAnsi="Arial Narrow" w:cs="Arial Narrow"/>
          <w:b/>
        </w:rPr>
      </w:pPr>
      <w:r>
        <w:rPr>
          <w:rFonts w:ascii="Arial Narrow" w:eastAsia="Arial Narrow" w:hAnsi="Arial Narrow" w:cs="Arial Narrow"/>
          <w:b/>
        </w:rPr>
        <w:t>AVVISO PUBBLICO SRE04  –  START  UP NON AGRICOLE-</w:t>
      </w:r>
      <w:r w:rsidR="008B3AEF">
        <w:rPr>
          <w:rFonts w:ascii="Arial Narrow" w:eastAsia="Arial Narrow" w:hAnsi="Arial Narrow" w:cs="Arial Narrow"/>
          <w:b/>
        </w:rPr>
        <w:t xml:space="preserve">GAL ANTICO FRIGNANO E APPENNINO REGGIANO </w:t>
      </w:r>
    </w:p>
    <w:p w:rsidR="004E5A0A" w:rsidRDefault="004E5A0A">
      <w:pPr>
        <w:spacing w:after="120"/>
        <w:jc w:val="both"/>
        <w:rPr>
          <w:rFonts w:ascii="Arial Narrow" w:eastAsia="Arial Narrow" w:hAnsi="Arial Narrow" w:cs="Arial Narrow"/>
        </w:rPr>
      </w:pPr>
    </w:p>
    <w:p w:rsidR="004E5A0A" w:rsidRDefault="008B3AEF">
      <w:pPr>
        <w:jc w:val="both"/>
        <w:rPr>
          <w:rFonts w:ascii="Arial Narrow" w:eastAsia="Arial Narrow" w:hAnsi="Arial Narrow" w:cs="Arial Narrow"/>
        </w:rPr>
      </w:pPr>
      <w:r>
        <w:rPr>
          <w:rFonts w:ascii="Arial Narrow" w:eastAsia="Arial Narrow" w:hAnsi="Arial Narrow" w:cs="Arial Narrow"/>
        </w:rPr>
        <w:t>Il sottoscritto         __________________________________________________________________</w:t>
      </w:r>
    </w:p>
    <w:p w:rsidR="004E5A0A" w:rsidRDefault="008B3AEF">
      <w:pPr>
        <w:jc w:val="both"/>
        <w:rPr>
          <w:rFonts w:ascii="Arial Narrow" w:eastAsia="Arial Narrow" w:hAnsi="Arial Narrow" w:cs="Arial Narrow"/>
        </w:rPr>
      </w:pPr>
      <w:r>
        <w:rPr>
          <w:rFonts w:ascii="Arial Narrow" w:eastAsia="Arial Narrow" w:hAnsi="Arial Narrow" w:cs="Arial Narrow"/>
        </w:rPr>
        <w:t xml:space="preserve">CUAA/Codice Fiscale______________________, allega alla domanda di cui </w:t>
      </w:r>
      <w:r>
        <w:rPr>
          <w:rFonts w:ascii="Arial Narrow" w:eastAsia="Arial Narrow" w:hAnsi="Arial Narrow" w:cs="Arial Narrow"/>
          <w:b/>
        </w:rPr>
        <w:t>all’azione “SRE04 – Start – up non agricole”</w:t>
      </w:r>
      <w:r>
        <w:rPr>
          <w:rFonts w:ascii="Arial Narrow" w:eastAsia="Arial Narrow" w:hAnsi="Arial Narrow" w:cs="Arial Narrow"/>
        </w:rPr>
        <w:t xml:space="preserve"> la seguente marca da bollo, annullata in data_______________</w:t>
      </w:r>
    </w:p>
    <w:p w:rsidR="004E5A0A" w:rsidRDefault="008B3AEF">
      <w:pPr>
        <w:spacing w:after="0" w:line="276" w:lineRule="auto"/>
        <w:jc w:val="both"/>
        <w:rPr>
          <w:rFonts w:ascii="Arial Narrow" w:eastAsia="Arial Narrow" w:hAnsi="Arial Narrow" w:cs="Arial Narrow"/>
        </w:rPr>
      </w:pPr>
      <w:r>
        <w:rPr>
          <w:rFonts w:ascii="Arial Narrow" w:eastAsia="Arial Narrow" w:hAnsi="Arial Narrow" w:cs="Arial Narrow"/>
          <w:sz w:val="24"/>
          <w:szCs w:val="24"/>
        </w:rPr>
        <w:t xml:space="preserve"> </w:t>
      </w:r>
    </w:p>
    <w:p w:rsidR="004E5A0A" w:rsidRDefault="008B3AEF">
      <w:pPr>
        <w:pBdr>
          <w:top w:val="single" w:sz="8" w:space="1" w:color="000000"/>
          <w:left w:val="single" w:sz="8" w:space="4" w:color="000000"/>
          <w:bottom w:val="single" w:sz="8" w:space="1" w:color="000000"/>
          <w:right w:val="single" w:sz="8" w:space="31" w:color="000000"/>
        </w:pBdr>
        <w:spacing w:after="0" w:line="276" w:lineRule="auto"/>
        <w:ind w:right="5527"/>
        <w:jc w:val="center"/>
        <w:rPr>
          <w:rFonts w:ascii="Arial Narrow" w:eastAsia="Arial Narrow" w:hAnsi="Arial Narrow" w:cs="Arial Narrow"/>
        </w:rPr>
      </w:pPr>
      <w:r>
        <w:rPr>
          <w:rFonts w:ascii="Arial Narrow" w:eastAsia="Arial Narrow" w:hAnsi="Arial Narrow" w:cs="Arial Narrow"/>
          <w:sz w:val="24"/>
          <w:szCs w:val="24"/>
        </w:rPr>
        <w:t xml:space="preserve"> </w:t>
      </w:r>
    </w:p>
    <w:p w:rsidR="004E5A0A" w:rsidRDefault="008B3AEF">
      <w:pPr>
        <w:pBdr>
          <w:top w:val="single" w:sz="8" w:space="1" w:color="000000"/>
          <w:left w:val="single" w:sz="8" w:space="4" w:color="000000"/>
          <w:bottom w:val="single" w:sz="8" w:space="1" w:color="000000"/>
          <w:right w:val="single" w:sz="8" w:space="31" w:color="000000"/>
        </w:pBdr>
        <w:spacing w:after="0" w:line="276" w:lineRule="auto"/>
        <w:ind w:right="5527"/>
        <w:jc w:val="center"/>
        <w:rPr>
          <w:rFonts w:ascii="Arial Narrow" w:eastAsia="Arial Narrow" w:hAnsi="Arial Narrow" w:cs="Arial Narrow"/>
          <w:b/>
        </w:rPr>
      </w:pPr>
      <w:r>
        <w:rPr>
          <w:rFonts w:ascii="Arial Narrow" w:eastAsia="Arial Narrow" w:hAnsi="Arial Narrow" w:cs="Arial Narrow"/>
          <w:b/>
          <w:sz w:val="24"/>
          <w:szCs w:val="24"/>
        </w:rPr>
        <w:t>Marca da bollo</w:t>
      </w:r>
    </w:p>
    <w:p w:rsidR="004E5A0A" w:rsidRDefault="008B3AEF">
      <w:pPr>
        <w:pBdr>
          <w:top w:val="single" w:sz="8" w:space="1" w:color="000000"/>
          <w:left w:val="single" w:sz="8" w:space="4" w:color="000000"/>
          <w:bottom w:val="single" w:sz="8" w:space="1" w:color="000000"/>
          <w:right w:val="single" w:sz="8" w:space="31" w:color="000000"/>
        </w:pBdr>
        <w:spacing w:after="0" w:line="276" w:lineRule="auto"/>
        <w:ind w:right="5527"/>
        <w:jc w:val="center"/>
        <w:rPr>
          <w:rFonts w:ascii="Arial Narrow" w:eastAsia="Arial Narrow" w:hAnsi="Arial Narrow" w:cs="Arial Narrow"/>
        </w:rPr>
      </w:pPr>
      <w:r>
        <w:rPr>
          <w:rFonts w:ascii="Arial Narrow" w:eastAsia="Arial Narrow" w:hAnsi="Arial Narrow" w:cs="Arial Narrow"/>
          <w:sz w:val="24"/>
          <w:szCs w:val="24"/>
        </w:rPr>
        <w:t xml:space="preserve"> </w:t>
      </w:r>
    </w:p>
    <w:p w:rsidR="004E5A0A" w:rsidRDefault="008B3AEF">
      <w:pPr>
        <w:pBdr>
          <w:top w:val="single" w:sz="8" w:space="1" w:color="000000"/>
          <w:left w:val="single" w:sz="8" w:space="4" w:color="000000"/>
          <w:bottom w:val="single" w:sz="8" w:space="1" w:color="000000"/>
          <w:right w:val="single" w:sz="8" w:space="31" w:color="000000"/>
        </w:pBdr>
        <w:spacing w:after="0" w:line="276" w:lineRule="auto"/>
        <w:ind w:right="5527"/>
        <w:jc w:val="center"/>
        <w:rPr>
          <w:rFonts w:ascii="Arial Narrow" w:eastAsia="Arial Narrow" w:hAnsi="Arial Narrow" w:cs="Arial Narrow"/>
        </w:rPr>
      </w:pPr>
      <w:r>
        <w:rPr>
          <w:rFonts w:ascii="Arial Narrow" w:eastAsia="Arial Narrow" w:hAnsi="Arial Narrow" w:cs="Arial Narrow"/>
          <w:sz w:val="24"/>
          <w:szCs w:val="24"/>
        </w:rPr>
        <w:t xml:space="preserve"> </w:t>
      </w:r>
    </w:p>
    <w:p w:rsidR="004E5A0A" w:rsidRDefault="008B3AEF">
      <w:pPr>
        <w:pBdr>
          <w:top w:val="single" w:sz="8" w:space="1" w:color="000000"/>
          <w:left w:val="single" w:sz="8" w:space="4" w:color="000000"/>
          <w:bottom w:val="single" w:sz="8" w:space="1" w:color="000000"/>
          <w:right w:val="single" w:sz="8" w:space="31" w:color="000000"/>
        </w:pBdr>
        <w:spacing w:after="0" w:line="276" w:lineRule="auto"/>
        <w:ind w:right="5527"/>
        <w:jc w:val="center"/>
        <w:rPr>
          <w:rFonts w:ascii="Arial Narrow" w:eastAsia="Arial Narrow" w:hAnsi="Arial Narrow" w:cs="Arial Narrow"/>
        </w:rPr>
      </w:pPr>
      <w:r>
        <w:rPr>
          <w:rFonts w:ascii="Arial Narrow" w:eastAsia="Arial Narrow" w:hAnsi="Arial Narrow" w:cs="Arial Narrow"/>
          <w:sz w:val="24"/>
          <w:szCs w:val="24"/>
        </w:rPr>
        <w:t xml:space="preserve"> </w:t>
      </w:r>
    </w:p>
    <w:p w:rsidR="004E5A0A" w:rsidRDefault="008B3AEF">
      <w:pPr>
        <w:spacing w:after="0" w:line="276" w:lineRule="auto"/>
        <w:rPr>
          <w:rFonts w:ascii="Arial Narrow" w:eastAsia="Arial Narrow" w:hAnsi="Arial Narrow" w:cs="Arial Narrow"/>
        </w:rPr>
      </w:pPr>
      <w:r>
        <w:rPr>
          <w:rFonts w:ascii="Arial Narrow" w:eastAsia="Arial Narrow" w:hAnsi="Arial Narrow" w:cs="Arial Narrow"/>
          <w:sz w:val="24"/>
          <w:szCs w:val="24"/>
        </w:rPr>
        <w:t xml:space="preserve"> </w:t>
      </w:r>
    </w:p>
    <w:p w:rsidR="004E5A0A" w:rsidRDefault="008B3AEF">
      <w:pPr>
        <w:jc w:val="both"/>
        <w:rPr>
          <w:rFonts w:ascii="Arial Narrow" w:eastAsia="Arial Narrow" w:hAnsi="Arial Narrow" w:cs="Arial Narrow"/>
        </w:rPr>
      </w:pPr>
      <w:r>
        <w:rPr>
          <w:rFonts w:ascii="Arial Narrow" w:eastAsia="Arial Narrow" w:hAnsi="Arial Narrow" w:cs="Arial Narrow"/>
        </w:rPr>
        <w:t>La presente marca da bollo non è già stata utilizzata né sarà utilizzata per qualsiasi altro adempimento.</w:t>
      </w:r>
    </w:p>
    <w:p w:rsidR="004E5A0A" w:rsidRDefault="008B3AEF">
      <w:pPr>
        <w:jc w:val="both"/>
        <w:rPr>
          <w:rFonts w:ascii="Arial Narrow" w:eastAsia="Arial Narrow" w:hAnsi="Arial Narrow" w:cs="Arial Narrow"/>
        </w:rPr>
      </w:pPr>
      <w:r>
        <w:rPr>
          <w:rFonts w:ascii="Arial Narrow" w:eastAsia="Arial Narrow" w:hAnsi="Arial Narrow" w:cs="Arial Narrow"/>
        </w:rPr>
        <w:t xml:space="preserve"> </w:t>
      </w:r>
    </w:p>
    <w:p w:rsidR="004E5A0A" w:rsidRDefault="008B3AEF">
      <w:pPr>
        <w:spacing w:after="0" w:line="276" w:lineRule="auto"/>
        <w:rPr>
          <w:rFonts w:ascii="Arial Narrow" w:eastAsia="Arial Narrow" w:hAnsi="Arial Narrow" w:cs="Arial Narrow"/>
        </w:rPr>
      </w:pPr>
      <w:r>
        <w:rPr>
          <w:rFonts w:ascii="Arial Narrow" w:eastAsia="Arial Narrow" w:hAnsi="Arial Narrow" w:cs="Arial Narrow"/>
          <w:sz w:val="20"/>
          <w:szCs w:val="20"/>
        </w:rPr>
        <w:t xml:space="preserve"> </w:t>
      </w:r>
    </w:p>
    <w:p w:rsidR="004E5A0A" w:rsidRDefault="008B3AEF">
      <w:pPr>
        <w:spacing w:after="0" w:line="276" w:lineRule="auto"/>
        <w:jc w:val="both"/>
        <w:rPr>
          <w:rFonts w:ascii="Arial Narrow" w:eastAsia="Arial Narrow" w:hAnsi="Arial Narrow" w:cs="Arial Narrow"/>
        </w:rPr>
      </w:pPr>
      <w:r>
        <w:rPr>
          <w:rFonts w:ascii="Arial Narrow" w:eastAsia="Arial Narrow" w:hAnsi="Arial Narrow" w:cs="Arial Narrow"/>
          <w:sz w:val="20"/>
          <w:szCs w:val="20"/>
        </w:rPr>
        <w:t>___________________________________</w:t>
      </w:r>
    </w:p>
    <w:p w:rsidR="004E5A0A" w:rsidRDefault="008B3AEF">
      <w:pPr>
        <w:spacing w:after="0" w:line="276" w:lineRule="auto"/>
        <w:jc w:val="both"/>
        <w:rPr>
          <w:rFonts w:ascii="Arial Narrow" w:eastAsia="Arial Narrow" w:hAnsi="Arial Narrow" w:cs="Arial Narrow"/>
        </w:rPr>
      </w:pPr>
      <w:r>
        <w:rPr>
          <w:rFonts w:ascii="Arial Narrow" w:eastAsia="Arial Narrow" w:hAnsi="Arial Narrow" w:cs="Arial Narrow"/>
          <w:sz w:val="20"/>
          <w:szCs w:val="20"/>
        </w:rPr>
        <w:t xml:space="preserve"> </w:t>
      </w:r>
      <w:r>
        <w:rPr>
          <w:rFonts w:ascii="Arial Narrow" w:eastAsia="Arial Narrow" w:hAnsi="Arial Narrow" w:cs="Arial Narrow"/>
        </w:rPr>
        <w:tab/>
      </w:r>
      <w:r>
        <w:rPr>
          <w:rFonts w:ascii="Arial Narrow" w:eastAsia="Arial Narrow" w:hAnsi="Arial Narrow" w:cs="Arial Narrow"/>
        </w:rPr>
        <w:tab/>
        <w:t>(firma)</w:t>
      </w:r>
    </w:p>
    <w:p w:rsidR="004E5A0A" w:rsidRDefault="008B3AEF">
      <w:pPr>
        <w:spacing w:after="0" w:line="276" w:lineRule="auto"/>
        <w:jc w:val="both"/>
        <w:rPr>
          <w:rFonts w:ascii="Arial Narrow" w:eastAsia="Arial Narrow" w:hAnsi="Arial Narrow" w:cs="Arial Narrow"/>
        </w:rPr>
      </w:pPr>
      <w:r>
        <w:rPr>
          <w:rFonts w:ascii="Arial Narrow" w:eastAsia="Arial Narrow" w:hAnsi="Arial Narrow" w:cs="Arial Narrow"/>
          <w:sz w:val="20"/>
          <w:szCs w:val="20"/>
        </w:rPr>
        <w:t xml:space="preserve"> </w:t>
      </w:r>
    </w:p>
    <w:p w:rsidR="004E5A0A" w:rsidRDefault="008B3AEF">
      <w:pPr>
        <w:spacing w:after="0" w:line="276" w:lineRule="auto"/>
        <w:jc w:val="both"/>
        <w:rPr>
          <w:rFonts w:ascii="Arial Narrow" w:eastAsia="Arial Narrow" w:hAnsi="Arial Narrow" w:cs="Arial Narrow"/>
        </w:rPr>
      </w:pPr>
      <w:r>
        <w:rPr>
          <w:rFonts w:ascii="Arial Narrow" w:eastAsia="Arial Narrow" w:hAnsi="Arial Narrow" w:cs="Arial Narrow"/>
          <w:sz w:val="20"/>
          <w:szCs w:val="20"/>
        </w:rPr>
        <w:t xml:space="preserve"> </w:t>
      </w:r>
    </w:p>
    <w:p w:rsidR="004E5A0A" w:rsidRDefault="008B3AEF">
      <w:pPr>
        <w:spacing w:after="0" w:line="276" w:lineRule="auto"/>
        <w:jc w:val="both"/>
        <w:rPr>
          <w:rFonts w:ascii="Arial Narrow" w:eastAsia="Arial Narrow" w:hAnsi="Arial Narrow" w:cs="Arial Narrow"/>
        </w:rPr>
      </w:pPr>
      <w:r>
        <w:rPr>
          <w:rFonts w:ascii="Arial Narrow" w:eastAsia="Arial Narrow" w:hAnsi="Arial Narrow" w:cs="Arial Narrow"/>
          <w:sz w:val="20"/>
          <w:szCs w:val="20"/>
        </w:rPr>
        <w:t xml:space="preserve"> </w:t>
      </w:r>
    </w:p>
    <w:p w:rsidR="004E5A0A" w:rsidRDefault="008B3AEF">
      <w:pPr>
        <w:spacing w:after="0" w:line="276" w:lineRule="auto"/>
        <w:jc w:val="both"/>
        <w:rPr>
          <w:rFonts w:ascii="Arial Narrow" w:eastAsia="Arial Narrow" w:hAnsi="Arial Narrow" w:cs="Arial Narrow"/>
        </w:rPr>
      </w:pPr>
      <w:r>
        <w:rPr>
          <w:rFonts w:ascii="Arial Narrow" w:eastAsia="Arial Narrow" w:hAnsi="Arial Narrow" w:cs="Arial Narrow"/>
          <w:sz w:val="20"/>
          <w:szCs w:val="20"/>
        </w:rPr>
        <w:t xml:space="preserve"> </w:t>
      </w:r>
    </w:p>
    <w:p w:rsidR="004E5A0A" w:rsidRDefault="008B3AEF">
      <w:pPr>
        <w:jc w:val="both"/>
        <w:rPr>
          <w:rFonts w:ascii="Arial Narrow" w:eastAsia="Arial Narrow" w:hAnsi="Arial Narrow" w:cs="Arial Narrow"/>
        </w:rPr>
      </w:pPr>
      <w:r>
        <w:rPr>
          <w:rFonts w:ascii="Arial Narrow" w:eastAsia="Arial Narrow" w:hAnsi="Arial Narrow" w:cs="Arial Narrow"/>
        </w:rPr>
        <w:t>Il presente modulo dovrà essere sottoscritto ed allegato alla domanda sul sistema operativo AGREA in formato .pdf</w:t>
      </w: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20"/>
          <w:szCs w:val="20"/>
        </w:rPr>
      </w:pP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20"/>
          <w:szCs w:val="20"/>
        </w:rPr>
      </w:pP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20"/>
          <w:szCs w:val="20"/>
        </w:rPr>
      </w:pP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20"/>
          <w:szCs w:val="20"/>
        </w:rPr>
      </w:pP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20"/>
          <w:szCs w:val="20"/>
        </w:rPr>
      </w:pP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20"/>
          <w:szCs w:val="20"/>
        </w:rPr>
      </w:pP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20"/>
          <w:szCs w:val="20"/>
        </w:rPr>
      </w:pP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20"/>
          <w:szCs w:val="20"/>
        </w:rPr>
      </w:pP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20"/>
          <w:szCs w:val="20"/>
        </w:rPr>
      </w:pP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20"/>
          <w:szCs w:val="20"/>
        </w:rPr>
      </w:pP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20"/>
          <w:szCs w:val="20"/>
        </w:rPr>
      </w:pP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20"/>
          <w:szCs w:val="20"/>
        </w:rPr>
      </w:pP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20"/>
          <w:szCs w:val="20"/>
        </w:rPr>
      </w:pP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20"/>
          <w:szCs w:val="20"/>
        </w:rPr>
      </w:pP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20"/>
          <w:szCs w:val="20"/>
        </w:rPr>
      </w:pP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20"/>
          <w:szCs w:val="20"/>
        </w:rPr>
      </w:pP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20"/>
          <w:szCs w:val="20"/>
        </w:rPr>
      </w:pP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20"/>
          <w:szCs w:val="20"/>
        </w:rPr>
      </w:pP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20"/>
          <w:szCs w:val="20"/>
        </w:rPr>
      </w:pP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20"/>
          <w:szCs w:val="20"/>
        </w:rPr>
      </w:pP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20"/>
          <w:szCs w:val="20"/>
        </w:rPr>
      </w:pP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20"/>
          <w:szCs w:val="20"/>
        </w:rPr>
      </w:pP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20"/>
          <w:szCs w:val="20"/>
        </w:rPr>
      </w:pPr>
    </w:p>
    <w:p w:rsidR="004E5A0A" w:rsidRDefault="004E5A0A">
      <w:pPr>
        <w:pBdr>
          <w:top w:val="nil"/>
          <w:left w:val="nil"/>
          <w:bottom w:val="nil"/>
          <w:right w:val="nil"/>
          <w:between w:val="nil"/>
        </w:pBdr>
        <w:spacing w:after="0"/>
        <w:ind w:left="360"/>
        <w:jc w:val="both"/>
        <w:rPr>
          <w:rFonts w:ascii="Arial Narrow" w:eastAsia="Arial Narrow" w:hAnsi="Arial Narrow" w:cs="Arial Narrow"/>
          <w:color w:val="000000"/>
          <w:sz w:val="20"/>
          <w:szCs w:val="20"/>
        </w:rPr>
      </w:pPr>
    </w:p>
    <w:p w:rsidR="004E5A0A" w:rsidRDefault="008B3AEF">
      <w:pPr>
        <w:widowControl w:val="0"/>
        <w:pBdr>
          <w:top w:val="nil"/>
          <w:left w:val="nil"/>
          <w:bottom w:val="nil"/>
          <w:right w:val="nil"/>
          <w:between w:val="nil"/>
        </w:pBdr>
        <w:spacing w:before="1" w:after="0" w:line="240" w:lineRule="auto"/>
        <w:rPr>
          <w:rFonts w:ascii="Arial Narrow" w:eastAsia="Arial Narrow" w:hAnsi="Arial Narrow" w:cs="Arial Narrow"/>
          <w:b/>
          <w:color w:val="2F5496"/>
          <w:sz w:val="28"/>
          <w:szCs w:val="28"/>
        </w:rPr>
      </w:pPr>
      <w:r>
        <w:rPr>
          <w:rFonts w:ascii="Arial Narrow" w:eastAsia="Arial Narrow" w:hAnsi="Arial Narrow" w:cs="Arial Narrow"/>
          <w:b/>
          <w:color w:val="2F5496"/>
          <w:sz w:val="28"/>
          <w:szCs w:val="28"/>
        </w:rPr>
        <w:t>ALLEGATO E – TABELLA DI CONCORDANZA CODICI ATECO 2022-2025</w:t>
      </w:r>
    </w:p>
    <w:tbl>
      <w:tblPr>
        <w:tblStyle w:val="af3"/>
        <w:tblW w:w="9423" w:type="dxa"/>
        <w:tblInd w:w="284" w:type="dxa"/>
        <w:tblLayout w:type="fixed"/>
        <w:tblLook w:val="0400" w:firstRow="0" w:lastRow="0" w:firstColumn="0" w:lastColumn="0" w:noHBand="0" w:noVBand="1"/>
      </w:tblPr>
      <w:tblGrid>
        <w:gridCol w:w="963"/>
        <w:gridCol w:w="3549"/>
        <w:gridCol w:w="964"/>
        <w:gridCol w:w="3947"/>
      </w:tblGrid>
      <w:tr w:rsidR="004E5A0A">
        <w:trPr>
          <w:trHeight w:val="540"/>
        </w:trPr>
        <w:tc>
          <w:tcPr>
            <w:tcW w:w="964" w:type="dxa"/>
            <w:tcBorders>
              <w:top w:val="single" w:sz="4" w:space="0" w:color="000000"/>
              <w:left w:val="single" w:sz="4" w:space="0" w:color="000000"/>
              <w:bottom w:val="single" w:sz="4" w:space="0" w:color="000000"/>
              <w:right w:val="single" w:sz="4" w:space="0" w:color="000000"/>
            </w:tcBorders>
            <w:shd w:val="clear" w:color="auto" w:fill="EEEEEE"/>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ATECO_2025</w:t>
            </w:r>
          </w:p>
        </w:tc>
        <w:tc>
          <w:tcPr>
            <w:tcW w:w="3549" w:type="dxa"/>
            <w:tcBorders>
              <w:top w:val="single" w:sz="4" w:space="0" w:color="000000"/>
              <w:left w:val="nil"/>
              <w:bottom w:val="single" w:sz="4" w:space="0" w:color="000000"/>
              <w:right w:val="single" w:sz="4" w:space="0" w:color="000000"/>
            </w:tcBorders>
            <w:shd w:val="clear" w:color="auto" w:fill="EEEEEE"/>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TITOLO_ITALIANO_ATECO_2025</w:t>
            </w:r>
          </w:p>
        </w:tc>
        <w:tc>
          <w:tcPr>
            <w:tcW w:w="964" w:type="dxa"/>
            <w:tcBorders>
              <w:top w:val="single" w:sz="4" w:space="0" w:color="000000"/>
              <w:left w:val="nil"/>
              <w:bottom w:val="single" w:sz="4" w:space="0" w:color="000000"/>
              <w:right w:val="single" w:sz="4" w:space="0" w:color="000000"/>
            </w:tcBorders>
            <w:shd w:val="clear" w:color="auto" w:fill="EEEEEE"/>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ATECO_2022</w:t>
            </w:r>
          </w:p>
        </w:tc>
        <w:tc>
          <w:tcPr>
            <w:tcW w:w="3947" w:type="dxa"/>
            <w:tcBorders>
              <w:top w:val="single" w:sz="4" w:space="0" w:color="666666"/>
              <w:left w:val="single" w:sz="4" w:space="0" w:color="666666"/>
              <w:bottom w:val="single" w:sz="4" w:space="0" w:color="666666"/>
              <w:right w:val="single" w:sz="4" w:space="0" w:color="666666"/>
            </w:tcBorders>
            <w:shd w:val="clear" w:color="auto" w:fill="EEEEEE"/>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TITOLO_ITALIANO_ATECO_2022</w:t>
            </w:r>
          </w:p>
        </w:tc>
      </w:tr>
      <w:tr w:rsidR="004E5A0A">
        <w:trPr>
          <w:trHeight w:val="270"/>
        </w:trPr>
        <w:tc>
          <w:tcPr>
            <w:tcW w:w="964" w:type="dxa"/>
            <w:tcBorders>
              <w:top w:val="nil"/>
              <w:left w:val="single" w:sz="4" w:space="0" w:color="000000"/>
              <w:bottom w:val="single" w:sz="4" w:space="0" w:color="000000"/>
              <w:right w:val="single" w:sz="4" w:space="0" w:color="000000"/>
            </w:tcBorders>
            <w:shd w:val="clear" w:color="auto" w:fill="767171"/>
            <w:vAlign w:val="center"/>
          </w:tcPr>
          <w:p w:rsidR="004E5A0A" w:rsidRDefault="008B3AEF">
            <w:pPr>
              <w:spacing w:after="0" w:line="240" w:lineRule="auto"/>
              <w:rPr>
                <w:rFonts w:ascii="Arial Narrow" w:eastAsia="Arial Narrow" w:hAnsi="Arial Narrow" w:cs="Arial Narrow"/>
                <w:b/>
                <w:color w:val="FFFFFF"/>
                <w:sz w:val="18"/>
                <w:szCs w:val="18"/>
              </w:rPr>
            </w:pPr>
            <w:r>
              <w:rPr>
                <w:rFonts w:ascii="Arial Narrow" w:eastAsia="Arial Narrow" w:hAnsi="Arial Narrow" w:cs="Arial Narrow"/>
                <w:b/>
                <w:color w:val="FFFFFF"/>
                <w:sz w:val="18"/>
                <w:szCs w:val="18"/>
              </w:rPr>
              <w:t>C</w:t>
            </w:r>
          </w:p>
        </w:tc>
        <w:tc>
          <w:tcPr>
            <w:tcW w:w="3549" w:type="dxa"/>
            <w:tcBorders>
              <w:top w:val="nil"/>
              <w:left w:val="nil"/>
              <w:bottom w:val="single" w:sz="4" w:space="0" w:color="000000"/>
              <w:right w:val="single" w:sz="4" w:space="0" w:color="000000"/>
            </w:tcBorders>
            <w:shd w:val="clear" w:color="auto" w:fill="767171"/>
            <w:vAlign w:val="center"/>
          </w:tcPr>
          <w:p w:rsidR="004E5A0A" w:rsidRDefault="008B3AEF">
            <w:pPr>
              <w:spacing w:after="0" w:line="240" w:lineRule="auto"/>
              <w:rPr>
                <w:rFonts w:ascii="Arial Narrow" w:eastAsia="Arial Narrow" w:hAnsi="Arial Narrow" w:cs="Arial Narrow"/>
                <w:b/>
                <w:color w:val="FFFFFF"/>
                <w:sz w:val="18"/>
                <w:szCs w:val="18"/>
              </w:rPr>
            </w:pPr>
            <w:r>
              <w:rPr>
                <w:rFonts w:ascii="Arial Narrow" w:eastAsia="Arial Narrow" w:hAnsi="Arial Narrow" w:cs="Arial Narrow"/>
                <w:b/>
                <w:color w:val="FFFFFF"/>
                <w:sz w:val="18"/>
                <w:szCs w:val="18"/>
              </w:rPr>
              <w:t>ATTIVITÀ MANIFATTURIERE</w:t>
            </w:r>
          </w:p>
        </w:tc>
        <w:tc>
          <w:tcPr>
            <w:tcW w:w="964" w:type="dxa"/>
            <w:tcBorders>
              <w:top w:val="nil"/>
              <w:left w:val="nil"/>
              <w:bottom w:val="single" w:sz="4" w:space="0" w:color="000000"/>
              <w:right w:val="single" w:sz="4" w:space="0" w:color="000000"/>
            </w:tcBorders>
            <w:shd w:val="clear" w:color="auto" w:fill="767171"/>
            <w:vAlign w:val="center"/>
          </w:tcPr>
          <w:p w:rsidR="004E5A0A" w:rsidRDefault="008B3AEF">
            <w:pPr>
              <w:spacing w:after="0" w:line="240" w:lineRule="auto"/>
              <w:rPr>
                <w:rFonts w:ascii="Arial Narrow" w:eastAsia="Arial Narrow" w:hAnsi="Arial Narrow" w:cs="Arial Narrow"/>
                <w:b/>
                <w:color w:val="FFFFFF"/>
                <w:sz w:val="16"/>
                <w:szCs w:val="16"/>
              </w:rPr>
            </w:pPr>
            <w:r>
              <w:rPr>
                <w:rFonts w:ascii="Arial Narrow" w:eastAsia="Arial Narrow" w:hAnsi="Arial Narrow" w:cs="Arial Narrow"/>
                <w:b/>
                <w:color w:val="FFFFFF"/>
                <w:sz w:val="16"/>
                <w:szCs w:val="16"/>
              </w:rPr>
              <w:t> </w:t>
            </w:r>
          </w:p>
        </w:tc>
        <w:tc>
          <w:tcPr>
            <w:tcW w:w="3947" w:type="dxa"/>
            <w:tcBorders>
              <w:top w:val="single" w:sz="4" w:space="0" w:color="000000"/>
              <w:left w:val="nil"/>
              <w:bottom w:val="single" w:sz="4" w:space="0" w:color="000000"/>
              <w:right w:val="single" w:sz="4" w:space="0" w:color="000000"/>
            </w:tcBorders>
            <w:shd w:val="clear" w:color="auto" w:fill="767171"/>
            <w:vAlign w:val="center"/>
          </w:tcPr>
          <w:p w:rsidR="004E5A0A" w:rsidRDefault="008B3AEF">
            <w:pPr>
              <w:spacing w:after="0" w:line="240" w:lineRule="auto"/>
              <w:rPr>
                <w:rFonts w:ascii="Arial Narrow" w:eastAsia="Arial Narrow" w:hAnsi="Arial Narrow" w:cs="Arial Narrow"/>
                <w:b/>
                <w:color w:val="FFFFFF"/>
                <w:sz w:val="16"/>
                <w:szCs w:val="16"/>
              </w:rPr>
            </w:pPr>
            <w:r>
              <w:rPr>
                <w:rFonts w:ascii="Arial Narrow" w:eastAsia="Arial Narrow" w:hAnsi="Arial Narrow" w:cs="Arial Narrow"/>
                <w:b/>
                <w:color w:val="FFFFFF"/>
                <w:sz w:val="16"/>
                <w:szCs w:val="16"/>
              </w:rPr>
              <w:t> </w:t>
            </w:r>
          </w:p>
        </w:tc>
      </w:tr>
      <w:tr w:rsidR="004E5A0A">
        <w:trPr>
          <w:trHeight w:val="270"/>
        </w:trPr>
        <w:tc>
          <w:tcPr>
            <w:tcW w:w="964"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10</w:t>
            </w:r>
          </w:p>
        </w:tc>
        <w:tc>
          <w:tcPr>
            <w:tcW w:w="3549"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Produzione di prodotti alimentari</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10</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INDUSTRIE ALIMENTARI</w:t>
            </w:r>
          </w:p>
        </w:tc>
      </w:tr>
      <w:tr w:rsidR="004E5A0A">
        <w:trPr>
          <w:trHeight w:val="270"/>
        </w:trPr>
        <w:tc>
          <w:tcPr>
            <w:tcW w:w="964"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11</w:t>
            </w:r>
          </w:p>
        </w:tc>
        <w:tc>
          <w:tcPr>
            <w:tcW w:w="3549"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Produzione di bevande</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11</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INDUSTRIA DELLE BEVANDE</w:t>
            </w:r>
          </w:p>
        </w:tc>
      </w:tr>
      <w:tr w:rsidR="004E5A0A">
        <w:trPr>
          <w:trHeight w:val="270"/>
        </w:trPr>
        <w:tc>
          <w:tcPr>
            <w:tcW w:w="964"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13.1</w:t>
            </w:r>
          </w:p>
        </w:tc>
        <w:tc>
          <w:tcPr>
            <w:tcW w:w="3549"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Preparazione e filatura di fibre tessili</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13.1</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PREPARAZIONE E FILATURA DI FIBRE TESSILI</w:t>
            </w:r>
          </w:p>
        </w:tc>
      </w:tr>
      <w:tr w:rsidR="004E5A0A">
        <w:trPr>
          <w:trHeight w:val="270"/>
        </w:trPr>
        <w:tc>
          <w:tcPr>
            <w:tcW w:w="964"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13.2</w:t>
            </w:r>
          </w:p>
        </w:tc>
        <w:tc>
          <w:tcPr>
            <w:tcW w:w="3549"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Tessitura</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13.2</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TESSITURA</w:t>
            </w:r>
          </w:p>
        </w:tc>
      </w:tr>
      <w:tr w:rsidR="004E5A0A">
        <w:trPr>
          <w:trHeight w:val="270"/>
        </w:trPr>
        <w:tc>
          <w:tcPr>
            <w:tcW w:w="964"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13.3</w:t>
            </w:r>
          </w:p>
        </w:tc>
        <w:tc>
          <w:tcPr>
            <w:tcW w:w="3549"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Finissaggio dei tessili</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13.3</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FINISSAGGIO DEI TESSILI</w:t>
            </w:r>
          </w:p>
        </w:tc>
      </w:tr>
      <w:tr w:rsidR="004E5A0A">
        <w:trPr>
          <w:trHeight w:val="27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18.1</w:t>
            </w:r>
          </w:p>
        </w:tc>
        <w:tc>
          <w:tcPr>
            <w:tcW w:w="3947"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STAMPA E SERVIZI CONNESSI ALLA STAMPA</w:t>
            </w:r>
          </w:p>
        </w:tc>
      </w:tr>
      <w:tr w:rsidR="004E5A0A">
        <w:trPr>
          <w:trHeight w:val="270"/>
        </w:trPr>
        <w:tc>
          <w:tcPr>
            <w:tcW w:w="964"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13.9</w:t>
            </w:r>
          </w:p>
        </w:tc>
        <w:tc>
          <w:tcPr>
            <w:tcW w:w="3549"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Altre fabbricazioni tessili</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13.2</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TESSITURA</w:t>
            </w:r>
          </w:p>
        </w:tc>
      </w:tr>
      <w:tr w:rsidR="004E5A0A">
        <w:trPr>
          <w:trHeight w:val="27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13.9</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ALTRE INDUSTRIE TESSILI</w:t>
            </w:r>
          </w:p>
        </w:tc>
      </w:tr>
      <w:tr w:rsidR="004E5A0A">
        <w:trPr>
          <w:trHeight w:val="510"/>
        </w:trPr>
        <w:tc>
          <w:tcPr>
            <w:tcW w:w="964"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14.1</w:t>
            </w:r>
          </w:p>
        </w:tc>
        <w:tc>
          <w:tcPr>
            <w:tcW w:w="3549"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Fabbricazione di articoli a maglia e all'uncinetto</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14.1</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CONFEZIONE DI ARTICOLI DI ABBIGLIAMENTO (ESCLUSO ABBIGLIAMENTO IN PELLICCIA)</w:t>
            </w:r>
          </w:p>
        </w:tc>
      </w:tr>
      <w:tr w:rsidR="004E5A0A">
        <w:trPr>
          <w:trHeight w:val="27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14.3</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FABBRICAZIONE DI ARTICOLI DI MAGLIERIA</w:t>
            </w:r>
          </w:p>
        </w:tc>
      </w:tr>
      <w:tr w:rsidR="004E5A0A">
        <w:trPr>
          <w:trHeight w:val="510"/>
        </w:trPr>
        <w:tc>
          <w:tcPr>
            <w:tcW w:w="964"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14.2</w:t>
            </w:r>
          </w:p>
        </w:tc>
        <w:tc>
          <w:tcPr>
            <w:tcW w:w="3549"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Fabbricazione di altri articoli di abbigliamento e accessori</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14.1</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CONFEZIONE DI ARTICOLI DI ABBIGLIAMENTO (ESCLUSO ABBIGLIAMENTO IN PELLICCIA)</w:t>
            </w:r>
          </w:p>
        </w:tc>
      </w:tr>
      <w:tr w:rsidR="004E5A0A">
        <w:trPr>
          <w:trHeight w:val="27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14.2</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CONFEZIONE DI ARTICOLI IN PELLICCIA</w:t>
            </w:r>
          </w:p>
        </w:tc>
      </w:tr>
      <w:tr w:rsidR="004E5A0A">
        <w:trPr>
          <w:trHeight w:val="765"/>
        </w:trPr>
        <w:tc>
          <w:tcPr>
            <w:tcW w:w="964"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15.1</w:t>
            </w:r>
          </w:p>
        </w:tc>
        <w:tc>
          <w:tcPr>
            <w:tcW w:w="3549"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Concia, tintura e rifinizione di pelli, cuoi e pellicce; fabbricazione di articoli da viaggio, borse, pelletteria e selleria</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15.1</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PREPARAZIONE E CONCIA DEL CUOIO; FABBRICAZIONE DI ARTICOLI DA VIAGGIO, BORSE, PELLETTERIA E SELLERIA; PREPARAZIONE E TINTURA DI PELLICCE</w:t>
            </w:r>
          </w:p>
        </w:tc>
      </w:tr>
      <w:tr w:rsidR="004E5A0A">
        <w:trPr>
          <w:trHeight w:val="270"/>
        </w:trPr>
        <w:tc>
          <w:tcPr>
            <w:tcW w:w="964"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15.2</w:t>
            </w:r>
          </w:p>
        </w:tc>
        <w:tc>
          <w:tcPr>
            <w:tcW w:w="3549"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Fabbricazione di calzature</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15.2</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FABBRICAZIONE DI CALZATURE</w:t>
            </w:r>
          </w:p>
        </w:tc>
      </w:tr>
      <w:tr w:rsidR="004E5A0A">
        <w:trPr>
          <w:trHeight w:val="51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16.2</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FABBRICAZIONE DI PRODOTTI IN LEGNO, SUGHERO, PAGLIA E MATERIALI DA INTRECCIO</w:t>
            </w:r>
          </w:p>
        </w:tc>
      </w:tr>
      <w:tr w:rsidR="004E5A0A">
        <w:trPr>
          <w:trHeight w:val="27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22.1</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FABBRICAZIONE DI ARTICOLI IN GOMMA</w:t>
            </w:r>
          </w:p>
        </w:tc>
      </w:tr>
      <w:tr w:rsidR="004E5A0A">
        <w:trPr>
          <w:trHeight w:val="27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22.2</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FABBRICAZIONE DI ARTICOLI IN MATERIE PLASTICHE</w:t>
            </w:r>
          </w:p>
        </w:tc>
      </w:tr>
      <w:tr w:rsidR="004E5A0A">
        <w:trPr>
          <w:trHeight w:val="270"/>
        </w:trPr>
        <w:tc>
          <w:tcPr>
            <w:tcW w:w="964"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16.1</w:t>
            </w:r>
          </w:p>
        </w:tc>
        <w:tc>
          <w:tcPr>
            <w:tcW w:w="3549"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Taglio e piallatura del legno; lavorazione e finitura del legno</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16.1</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TAGLIO E PIALLATURA DEL LEGNO</w:t>
            </w:r>
          </w:p>
        </w:tc>
      </w:tr>
      <w:tr w:rsidR="004E5A0A">
        <w:trPr>
          <w:trHeight w:val="510"/>
        </w:trPr>
        <w:tc>
          <w:tcPr>
            <w:tcW w:w="964"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16.2</w:t>
            </w:r>
          </w:p>
        </w:tc>
        <w:tc>
          <w:tcPr>
            <w:tcW w:w="3549"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Fabbricazione di prodotti in legno, sughero, paglia e materiali da intreccio</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16.2</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FABBRICAZIONE DI PRODOTTI IN LEGNO, SUGHERO, PAGLIA E MATERIALI DA INTRECCIO</w:t>
            </w:r>
          </w:p>
        </w:tc>
      </w:tr>
      <w:tr w:rsidR="004E5A0A">
        <w:trPr>
          <w:trHeight w:val="270"/>
        </w:trPr>
        <w:tc>
          <w:tcPr>
            <w:tcW w:w="964"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17.1</w:t>
            </w:r>
          </w:p>
        </w:tc>
        <w:tc>
          <w:tcPr>
            <w:tcW w:w="3549"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Fabbricazione di pasta-carta, carta e cartone</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17.1</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FABBRICAZIONE DI PASTA-CARTA, CARTA E CARTONE</w:t>
            </w:r>
          </w:p>
        </w:tc>
      </w:tr>
      <w:tr w:rsidR="004E5A0A">
        <w:trPr>
          <w:trHeight w:val="270"/>
        </w:trPr>
        <w:tc>
          <w:tcPr>
            <w:tcW w:w="964"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17.2</w:t>
            </w:r>
          </w:p>
        </w:tc>
        <w:tc>
          <w:tcPr>
            <w:tcW w:w="3549"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Fabbricazione di articoli di carta e cartone</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17.2</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FABBRICAZIONE DI ARTICOLI DI CARTA E CARTONE</w:t>
            </w:r>
          </w:p>
        </w:tc>
      </w:tr>
      <w:tr w:rsidR="004E5A0A">
        <w:trPr>
          <w:trHeight w:val="270"/>
        </w:trPr>
        <w:tc>
          <w:tcPr>
            <w:tcW w:w="964"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18.1</w:t>
            </w:r>
          </w:p>
        </w:tc>
        <w:tc>
          <w:tcPr>
            <w:tcW w:w="3549"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Stampa e servizi connessi alla stampa</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13.3</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FINISSAGGIO DEI TESSILI</w:t>
            </w:r>
          </w:p>
        </w:tc>
      </w:tr>
      <w:tr w:rsidR="004E5A0A">
        <w:trPr>
          <w:trHeight w:val="27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18.1</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STAMPA E SERVIZI CONNESSI ALLA STAMPA</w:t>
            </w:r>
          </w:p>
        </w:tc>
      </w:tr>
      <w:tr w:rsidR="004E5A0A">
        <w:trPr>
          <w:trHeight w:val="27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74.2</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ATTIVITÀ FOTOGRAFICHE</w:t>
            </w:r>
          </w:p>
        </w:tc>
      </w:tr>
      <w:tr w:rsidR="004E5A0A">
        <w:trPr>
          <w:trHeight w:val="27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82.1</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ATTIVITÀ DI SUPPORTO PER LE FUNZIONI D'UFFICIO</w:t>
            </w:r>
          </w:p>
        </w:tc>
      </w:tr>
      <w:tr w:rsidR="004E5A0A">
        <w:trPr>
          <w:trHeight w:val="270"/>
        </w:trPr>
        <w:tc>
          <w:tcPr>
            <w:tcW w:w="964"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18.2</w:t>
            </w:r>
          </w:p>
        </w:tc>
        <w:tc>
          <w:tcPr>
            <w:tcW w:w="3549"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Riproduzione di supporti registrati</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18.2</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RIPRODUZIONE DI SUPPORTI REGISTRATI</w:t>
            </w:r>
          </w:p>
        </w:tc>
      </w:tr>
      <w:tr w:rsidR="004E5A0A">
        <w:trPr>
          <w:trHeight w:val="510"/>
        </w:trPr>
        <w:tc>
          <w:tcPr>
            <w:tcW w:w="964"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20.4</w:t>
            </w:r>
          </w:p>
        </w:tc>
        <w:tc>
          <w:tcPr>
            <w:tcW w:w="3549"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Fabbricazione di prodotti per il lavaggio, la pulizia e la lucidatura</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20.4</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FABBRICAZIONE DI SAPONI E DETERGENTI, DI PRODOTTI PER LA PULIZIA E LA LUCIDATURA, DI PROFUMI E COSMETICI</w:t>
            </w:r>
          </w:p>
        </w:tc>
      </w:tr>
      <w:tr w:rsidR="004E5A0A">
        <w:trPr>
          <w:trHeight w:val="270"/>
        </w:trPr>
        <w:tc>
          <w:tcPr>
            <w:tcW w:w="964"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20.59.3</w:t>
            </w:r>
          </w:p>
        </w:tc>
        <w:tc>
          <w:tcPr>
            <w:tcW w:w="3549"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Fabbricazione di oli essenziali</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20.53.0</w:t>
            </w:r>
          </w:p>
        </w:tc>
        <w:tc>
          <w:tcPr>
            <w:tcW w:w="3947"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Fabbricazione di oli essenziali</w:t>
            </w:r>
          </w:p>
        </w:tc>
      </w:tr>
      <w:tr w:rsidR="004E5A0A">
        <w:trPr>
          <w:trHeight w:val="270"/>
        </w:trPr>
        <w:tc>
          <w:tcPr>
            <w:tcW w:w="964"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23.1</w:t>
            </w:r>
          </w:p>
        </w:tc>
        <w:tc>
          <w:tcPr>
            <w:tcW w:w="3549"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Fabbricazione di vetro e di prodotti in vetro</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23.1</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FABBRICAZIONE DI VETRO E DI PRODOTTI IN VETRO</w:t>
            </w:r>
          </w:p>
        </w:tc>
      </w:tr>
      <w:tr w:rsidR="004E5A0A">
        <w:trPr>
          <w:trHeight w:val="270"/>
        </w:trPr>
        <w:tc>
          <w:tcPr>
            <w:tcW w:w="964"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23.3</w:t>
            </w:r>
          </w:p>
        </w:tc>
        <w:tc>
          <w:tcPr>
            <w:tcW w:w="3549"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Fabbricazione di materiali da costruzione in terracotta</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23.3</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FABBRICAZIONE DI MATERIALI DA COSTRUZIONE IN TERRACOTTA</w:t>
            </w:r>
          </w:p>
        </w:tc>
      </w:tr>
      <w:tr w:rsidR="004E5A0A">
        <w:trPr>
          <w:trHeight w:val="270"/>
        </w:trPr>
        <w:tc>
          <w:tcPr>
            <w:tcW w:w="964"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23.4</w:t>
            </w:r>
          </w:p>
        </w:tc>
        <w:tc>
          <w:tcPr>
            <w:tcW w:w="3549"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Fabbricazione di altri prodotti in porcellana e in ceramica</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23.4</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FABBRICAZIONE DI ALTRI PRODOTTI IN PORCELLANA E IN CERAMICA</w:t>
            </w:r>
          </w:p>
        </w:tc>
      </w:tr>
      <w:tr w:rsidR="004E5A0A">
        <w:trPr>
          <w:trHeight w:val="270"/>
        </w:trPr>
        <w:tc>
          <w:tcPr>
            <w:tcW w:w="964"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23.7</w:t>
            </w:r>
          </w:p>
        </w:tc>
        <w:tc>
          <w:tcPr>
            <w:tcW w:w="3549"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Taglio, modellatura e finitura di pietre</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23.7</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TAGLIO, MODELLATURA E FINITURA DI PIETRE</w:t>
            </w:r>
          </w:p>
        </w:tc>
      </w:tr>
      <w:tr w:rsidR="004E5A0A">
        <w:trPr>
          <w:trHeight w:val="270"/>
        </w:trPr>
        <w:tc>
          <w:tcPr>
            <w:tcW w:w="964"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25.1</w:t>
            </w:r>
          </w:p>
        </w:tc>
        <w:tc>
          <w:tcPr>
            <w:tcW w:w="3549"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Fabbricazione di elementi da costruzione in metallo</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25.1</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FABBRICAZIONE DI ELEMENTI DA COSTRUZIONE IN METALLO</w:t>
            </w:r>
          </w:p>
        </w:tc>
      </w:tr>
      <w:tr w:rsidR="004E5A0A">
        <w:trPr>
          <w:trHeight w:val="27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25.9</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FABBRICAZIONE DI ALTRI PRODOTTI IN METALLO</w:t>
            </w:r>
          </w:p>
        </w:tc>
      </w:tr>
      <w:tr w:rsidR="004E5A0A">
        <w:trPr>
          <w:trHeight w:val="510"/>
        </w:trPr>
        <w:tc>
          <w:tcPr>
            <w:tcW w:w="964"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25.5</w:t>
            </w:r>
          </w:p>
        </w:tc>
        <w:tc>
          <w:tcPr>
            <w:tcW w:w="3549"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Trattamento e rivestimento dei metalli; lavori di meccanica generale</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25.6</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TRATTAMENTO E RIVESTIMENTO DEI METALLI; LAVORI DI MECCANICA GENERALE</w:t>
            </w:r>
          </w:p>
        </w:tc>
      </w:tr>
      <w:tr w:rsidR="004E5A0A">
        <w:trPr>
          <w:trHeight w:val="540"/>
        </w:trPr>
        <w:tc>
          <w:tcPr>
            <w:tcW w:w="964"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25.6</w:t>
            </w:r>
          </w:p>
        </w:tc>
        <w:tc>
          <w:tcPr>
            <w:tcW w:w="3549"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Fabbricazione di articoli di coltelleria e posateria, utensili e oggetti di ferramenta</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25.7</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FABBRICAZIONE DI ARTICOLI DI COLTELLERIA, UTENSILI E OGGETTI DI FERRAMENTA</w:t>
            </w:r>
          </w:p>
        </w:tc>
      </w:tr>
      <w:tr w:rsidR="004E5A0A">
        <w:trPr>
          <w:trHeight w:val="270"/>
        </w:trPr>
        <w:tc>
          <w:tcPr>
            <w:tcW w:w="964"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lastRenderedPageBreak/>
              <w:t>25.9</w:t>
            </w:r>
          </w:p>
        </w:tc>
        <w:tc>
          <w:tcPr>
            <w:tcW w:w="3549"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Fabbricazione di altri prodotti in metallo</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25.9</w:t>
            </w:r>
          </w:p>
        </w:tc>
        <w:tc>
          <w:tcPr>
            <w:tcW w:w="3947"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FABBRICAZIONE DI ALTRI PRODOTTI IN METALLO</w:t>
            </w:r>
          </w:p>
        </w:tc>
      </w:tr>
      <w:tr w:rsidR="004E5A0A">
        <w:trPr>
          <w:trHeight w:val="27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32.9</w:t>
            </w:r>
          </w:p>
        </w:tc>
        <w:tc>
          <w:tcPr>
            <w:tcW w:w="3947"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INDUSTRIE MANIFATTURIERE N.C.A.</w:t>
            </w:r>
          </w:p>
        </w:tc>
      </w:tr>
      <w:tr w:rsidR="004E5A0A">
        <w:trPr>
          <w:trHeight w:val="270"/>
        </w:trPr>
        <w:tc>
          <w:tcPr>
            <w:tcW w:w="964"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26.1</w:t>
            </w:r>
          </w:p>
        </w:tc>
        <w:tc>
          <w:tcPr>
            <w:tcW w:w="3549"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Fabbricazione di componenti elettronici e schede elettroniche</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26.1</w:t>
            </w:r>
          </w:p>
        </w:tc>
        <w:tc>
          <w:tcPr>
            <w:tcW w:w="3947"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FABBRICAZIONE DI COMPONENTI ELETTRONICI E SCHEDE ELETTRONICHE</w:t>
            </w:r>
          </w:p>
        </w:tc>
      </w:tr>
      <w:tr w:rsidR="004E5A0A">
        <w:trPr>
          <w:trHeight w:val="765"/>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27.1</w:t>
            </w:r>
          </w:p>
        </w:tc>
        <w:tc>
          <w:tcPr>
            <w:tcW w:w="3947"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FABBRICAZIONE DI MOTORI, GENERATORI E TRASFORMATORI ELETTRICI E DI APPARECCHIATURE PER LA DISTRIBUZIONE E IL CONTROLLO DELL'ELETTRICITÀ</w:t>
            </w:r>
          </w:p>
        </w:tc>
      </w:tr>
      <w:tr w:rsidR="004E5A0A">
        <w:trPr>
          <w:trHeight w:val="270"/>
        </w:trPr>
        <w:tc>
          <w:tcPr>
            <w:tcW w:w="964"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26.5</w:t>
            </w:r>
          </w:p>
        </w:tc>
        <w:tc>
          <w:tcPr>
            <w:tcW w:w="3549"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Fabbricazione di strumenti di misurazione e prova e di orologi</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26.3</w:t>
            </w:r>
          </w:p>
        </w:tc>
        <w:tc>
          <w:tcPr>
            <w:tcW w:w="3947"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FABBRICAZIONE DI APPARECCHIATURE PER LE TELECOMUNICAZIONI</w:t>
            </w:r>
          </w:p>
        </w:tc>
      </w:tr>
      <w:tr w:rsidR="004E5A0A">
        <w:trPr>
          <w:trHeight w:val="51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26.5</w:t>
            </w:r>
          </w:p>
        </w:tc>
        <w:tc>
          <w:tcPr>
            <w:tcW w:w="3947"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FABBRICAZIONE DI STRUMENTI E APPARECCHI DI MISURAZIONE, PROVA E NAVIGAZIONE; OROLOGI</w:t>
            </w:r>
          </w:p>
        </w:tc>
      </w:tr>
      <w:tr w:rsidR="004E5A0A">
        <w:trPr>
          <w:trHeight w:val="435"/>
        </w:trPr>
        <w:tc>
          <w:tcPr>
            <w:tcW w:w="964"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26.7</w:t>
            </w:r>
          </w:p>
        </w:tc>
        <w:tc>
          <w:tcPr>
            <w:tcW w:w="3549"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Fabbricazione di strumenti ottici, supporti magnetici e ottici e apparecchiature fotografiche</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26.7</w:t>
            </w:r>
          </w:p>
        </w:tc>
        <w:tc>
          <w:tcPr>
            <w:tcW w:w="3947"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FABBRICAZIONE DI STRUMENTI OTTICI E ATTREZZATURE FOTOGRAFICHE</w:t>
            </w:r>
          </w:p>
        </w:tc>
      </w:tr>
      <w:tr w:rsidR="004E5A0A">
        <w:trPr>
          <w:trHeight w:val="27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26.8</w:t>
            </w:r>
          </w:p>
        </w:tc>
        <w:tc>
          <w:tcPr>
            <w:tcW w:w="3947"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FABBRICAZIONE DI SUPPORTI MAGNETICI ED OTTICI</w:t>
            </w:r>
          </w:p>
        </w:tc>
      </w:tr>
      <w:tr w:rsidR="004E5A0A">
        <w:trPr>
          <w:trHeight w:val="270"/>
        </w:trPr>
        <w:tc>
          <w:tcPr>
            <w:tcW w:w="964"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27.4</w:t>
            </w:r>
          </w:p>
        </w:tc>
        <w:tc>
          <w:tcPr>
            <w:tcW w:w="3549"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Fabbricazione di apparecchiature per l'illuminazione</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27.4</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FABBRICAZIONE DI APPARECCHIATURE PER ILLUMINAZIONE</w:t>
            </w:r>
          </w:p>
        </w:tc>
      </w:tr>
      <w:tr w:rsidR="004E5A0A">
        <w:trPr>
          <w:trHeight w:val="510"/>
        </w:trPr>
        <w:tc>
          <w:tcPr>
            <w:tcW w:w="964"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28.2</w:t>
            </w:r>
          </w:p>
        </w:tc>
        <w:tc>
          <w:tcPr>
            <w:tcW w:w="3549"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Fabbricazione di altre macchine di impiego generale</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25.2</w:t>
            </w:r>
          </w:p>
        </w:tc>
        <w:tc>
          <w:tcPr>
            <w:tcW w:w="3947"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FABBRICAZIONE DI CISTERNE, SERBATOI, RADIATORI E CONTENITORI IN METALLO</w:t>
            </w:r>
          </w:p>
        </w:tc>
      </w:tr>
      <w:tr w:rsidR="004E5A0A">
        <w:trPr>
          <w:trHeight w:val="27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28.2</w:t>
            </w:r>
          </w:p>
        </w:tc>
        <w:tc>
          <w:tcPr>
            <w:tcW w:w="3947"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FABBRICAZIONE DI ALTRE MACCHINE DI IMPIEGO GENERALE</w:t>
            </w:r>
          </w:p>
        </w:tc>
      </w:tr>
      <w:tr w:rsidR="004E5A0A">
        <w:trPr>
          <w:trHeight w:val="51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33.1</w:t>
            </w:r>
          </w:p>
        </w:tc>
        <w:tc>
          <w:tcPr>
            <w:tcW w:w="3947"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RIPARAZIONE E MANUTENZIONE DI PRODOTTI IN METALLO, MACCHINE ED APPARECCHIATURE</w:t>
            </w:r>
          </w:p>
        </w:tc>
      </w:tr>
      <w:tr w:rsidR="004E5A0A">
        <w:trPr>
          <w:trHeight w:val="270"/>
        </w:trPr>
        <w:tc>
          <w:tcPr>
            <w:tcW w:w="964"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30.9</w:t>
            </w:r>
          </w:p>
        </w:tc>
        <w:tc>
          <w:tcPr>
            <w:tcW w:w="3549"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Fabbricazione di mezzi di trasporto </w:t>
            </w:r>
            <w:proofErr w:type="spellStart"/>
            <w:r>
              <w:rPr>
                <w:rFonts w:ascii="Arial Narrow" w:eastAsia="Arial Narrow" w:hAnsi="Arial Narrow" w:cs="Arial Narrow"/>
                <w:color w:val="000000"/>
                <w:sz w:val="18"/>
                <w:szCs w:val="18"/>
              </w:rPr>
              <w:t>n.c.a</w:t>
            </w:r>
            <w:proofErr w:type="spellEnd"/>
            <w:r>
              <w:rPr>
                <w:rFonts w:ascii="Arial Narrow" w:eastAsia="Arial Narrow" w:hAnsi="Arial Narrow" w:cs="Arial Narrow"/>
                <w:color w:val="000000"/>
                <w:sz w:val="18"/>
                <w:szCs w:val="18"/>
              </w:rPr>
              <w:t>.</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28.1</w:t>
            </w:r>
          </w:p>
        </w:tc>
        <w:tc>
          <w:tcPr>
            <w:tcW w:w="3947"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FABBRICAZIONE DI MACCHINE DI IMPIEGO GENERALE</w:t>
            </w:r>
          </w:p>
        </w:tc>
      </w:tr>
      <w:tr w:rsidR="004E5A0A">
        <w:trPr>
          <w:trHeight w:val="27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30.9</w:t>
            </w:r>
          </w:p>
        </w:tc>
        <w:tc>
          <w:tcPr>
            <w:tcW w:w="3947"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FABBRICAZIONE DI MEZZI DI TRASPORTO N.C.A.</w:t>
            </w:r>
          </w:p>
        </w:tc>
      </w:tr>
      <w:tr w:rsidR="004E5A0A">
        <w:trPr>
          <w:trHeight w:val="510"/>
        </w:trPr>
        <w:tc>
          <w:tcPr>
            <w:tcW w:w="964"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31.0</w:t>
            </w:r>
          </w:p>
        </w:tc>
        <w:tc>
          <w:tcPr>
            <w:tcW w:w="3549"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Fabbricazione di mobili</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23</w:t>
            </w:r>
          </w:p>
        </w:tc>
        <w:tc>
          <w:tcPr>
            <w:tcW w:w="3947"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FABBRICAZIONE DI ALTRI PRODOTTI DELLA LAVORAZIONE DI MINERALI NON METALLIFERI</w:t>
            </w:r>
          </w:p>
        </w:tc>
      </w:tr>
      <w:tr w:rsidR="004E5A0A">
        <w:trPr>
          <w:trHeight w:val="51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25</w:t>
            </w:r>
          </w:p>
        </w:tc>
        <w:tc>
          <w:tcPr>
            <w:tcW w:w="3947"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FABBRICAZIONE DI PRODOTTI IN METALLO (ESCLUSI MACCHINARI E ATTREZZATURE)</w:t>
            </w:r>
          </w:p>
        </w:tc>
      </w:tr>
      <w:tr w:rsidR="004E5A0A">
        <w:trPr>
          <w:trHeight w:val="27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31</w:t>
            </w:r>
          </w:p>
        </w:tc>
        <w:tc>
          <w:tcPr>
            <w:tcW w:w="3947"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FABBRICAZIONE DI MOBILI</w:t>
            </w:r>
          </w:p>
        </w:tc>
      </w:tr>
      <w:tr w:rsidR="004E5A0A">
        <w:trPr>
          <w:trHeight w:val="510"/>
        </w:trPr>
        <w:tc>
          <w:tcPr>
            <w:tcW w:w="964"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32.1</w:t>
            </w:r>
          </w:p>
        </w:tc>
        <w:tc>
          <w:tcPr>
            <w:tcW w:w="3549"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Fabbricazione di gioielleria, bigiotteria e articoli connessi</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32.1</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FABBRICAZIONE DI GIOIELLERIA, BIGIOTTERIA E ARTICOLI CONNESSI; LAVORAZIONE DELLE PIETRE PREZIOSE</w:t>
            </w:r>
          </w:p>
        </w:tc>
      </w:tr>
      <w:tr w:rsidR="004E5A0A">
        <w:trPr>
          <w:trHeight w:val="270"/>
        </w:trPr>
        <w:tc>
          <w:tcPr>
            <w:tcW w:w="964"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32.2</w:t>
            </w:r>
          </w:p>
        </w:tc>
        <w:tc>
          <w:tcPr>
            <w:tcW w:w="3549"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Fabbricazione di strumenti musicali</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32.2</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FABBRICAZIONE DI STRUMENTI MUSICALI</w:t>
            </w:r>
          </w:p>
        </w:tc>
      </w:tr>
      <w:tr w:rsidR="004E5A0A">
        <w:trPr>
          <w:trHeight w:val="270"/>
        </w:trPr>
        <w:tc>
          <w:tcPr>
            <w:tcW w:w="964"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32.3</w:t>
            </w:r>
          </w:p>
        </w:tc>
        <w:tc>
          <w:tcPr>
            <w:tcW w:w="3549"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Fabbricazione di articoli sportivi</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32.3</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FABBRICAZIONE DI ARTICOLI SPORTIVI</w:t>
            </w:r>
          </w:p>
        </w:tc>
      </w:tr>
      <w:tr w:rsidR="004E5A0A">
        <w:trPr>
          <w:trHeight w:val="270"/>
        </w:trPr>
        <w:tc>
          <w:tcPr>
            <w:tcW w:w="964"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32.4</w:t>
            </w:r>
          </w:p>
        </w:tc>
        <w:tc>
          <w:tcPr>
            <w:tcW w:w="3549"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Fabbricazione di giochi e giocattoli</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32.4</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FABBRICAZIONE DI GIOCHI E GIOCATTOLI</w:t>
            </w:r>
          </w:p>
        </w:tc>
      </w:tr>
      <w:tr w:rsidR="004E5A0A">
        <w:trPr>
          <w:trHeight w:val="270"/>
        </w:trPr>
        <w:tc>
          <w:tcPr>
            <w:tcW w:w="964"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32.9</w:t>
            </w:r>
          </w:p>
        </w:tc>
        <w:tc>
          <w:tcPr>
            <w:tcW w:w="3549"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Attività manifatturiere </w:t>
            </w:r>
            <w:proofErr w:type="spellStart"/>
            <w:r>
              <w:rPr>
                <w:rFonts w:ascii="Arial Narrow" w:eastAsia="Arial Narrow" w:hAnsi="Arial Narrow" w:cs="Arial Narrow"/>
                <w:color w:val="000000"/>
                <w:sz w:val="18"/>
                <w:szCs w:val="18"/>
              </w:rPr>
              <w:t>n.c.a</w:t>
            </w:r>
            <w:proofErr w:type="spellEnd"/>
            <w:r>
              <w:rPr>
                <w:rFonts w:ascii="Arial Narrow" w:eastAsia="Arial Narrow" w:hAnsi="Arial Narrow" w:cs="Arial Narrow"/>
                <w:color w:val="000000"/>
                <w:sz w:val="18"/>
                <w:szCs w:val="18"/>
              </w:rPr>
              <w:t>.</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27.9</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FABBRICAZIONE DI ALTRE APPARECCHIATURE ELETTRICHE</w:t>
            </w:r>
          </w:p>
        </w:tc>
      </w:tr>
      <w:tr w:rsidR="004E5A0A">
        <w:trPr>
          <w:trHeight w:val="27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32.3</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FABBRICAZIONE DI ARTICOLI SPORTIVI</w:t>
            </w:r>
          </w:p>
        </w:tc>
      </w:tr>
      <w:tr w:rsidR="004E5A0A">
        <w:trPr>
          <w:trHeight w:val="27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32.9</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INDUSTRIE MANIFATTURIERE N.C.A.</w:t>
            </w:r>
          </w:p>
        </w:tc>
      </w:tr>
      <w:tr w:rsidR="004E5A0A">
        <w:trPr>
          <w:trHeight w:val="270"/>
        </w:trPr>
        <w:tc>
          <w:tcPr>
            <w:tcW w:w="964" w:type="dxa"/>
            <w:vMerge w:val="restart"/>
            <w:tcBorders>
              <w:top w:val="nil"/>
              <w:left w:val="single" w:sz="4" w:space="0" w:color="000000"/>
              <w:bottom w:val="single" w:sz="4" w:space="0" w:color="000000"/>
              <w:right w:val="single" w:sz="4" w:space="0" w:color="000000"/>
            </w:tcBorders>
            <w:shd w:val="clear" w:color="auto" w:fill="FFFFFF"/>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33.1</w:t>
            </w:r>
          </w:p>
        </w:tc>
        <w:tc>
          <w:tcPr>
            <w:tcW w:w="3549" w:type="dxa"/>
            <w:vMerge w:val="restart"/>
            <w:tcBorders>
              <w:top w:val="nil"/>
              <w:left w:val="single" w:sz="4" w:space="0" w:color="000000"/>
              <w:bottom w:val="single" w:sz="4" w:space="0" w:color="000000"/>
              <w:right w:val="single" w:sz="4" w:space="0" w:color="000000"/>
            </w:tcBorders>
            <w:shd w:val="clear" w:color="auto" w:fill="FFFFFF"/>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Riparazione e manutenzione di prodotti in metallo, macchine e apparecchiature (ad esclusione del codice 33.11.05, 33.16 e 33.17)</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30.4</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FABBRICAZIONE DI VEICOLI MILITARI DA COMBATTIMENTO</w:t>
            </w:r>
          </w:p>
        </w:tc>
      </w:tr>
      <w:tr w:rsidR="004E5A0A">
        <w:trPr>
          <w:trHeight w:val="510"/>
        </w:trPr>
        <w:tc>
          <w:tcPr>
            <w:tcW w:w="964" w:type="dxa"/>
            <w:vMerge/>
            <w:tcBorders>
              <w:top w:val="nil"/>
              <w:left w:val="single" w:sz="4" w:space="0" w:color="000000"/>
              <w:bottom w:val="single" w:sz="4" w:space="0" w:color="000000"/>
              <w:right w:val="single" w:sz="4" w:space="0" w:color="000000"/>
            </w:tcBorders>
            <w:shd w:val="clear" w:color="auto" w:fill="FFFFFF"/>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FFFFFF"/>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33.1</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RIPARAZIONE E MANUTENZIONE DI PRODOTTI IN METALLO, MACCHINE ED APPARECCHIATURE</w:t>
            </w:r>
          </w:p>
        </w:tc>
      </w:tr>
      <w:tr w:rsidR="004E5A0A">
        <w:trPr>
          <w:trHeight w:val="270"/>
        </w:trPr>
        <w:tc>
          <w:tcPr>
            <w:tcW w:w="964" w:type="dxa"/>
            <w:tcBorders>
              <w:top w:val="nil"/>
              <w:left w:val="single" w:sz="4" w:space="0" w:color="000000"/>
              <w:bottom w:val="single" w:sz="4" w:space="0" w:color="000000"/>
              <w:right w:val="single" w:sz="4" w:space="0" w:color="000000"/>
            </w:tcBorders>
            <w:shd w:val="clear" w:color="auto" w:fill="FFFFFF"/>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38.1</w:t>
            </w:r>
          </w:p>
        </w:tc>
        <w:tc>
          <w:tcPr>
            <w:tcW w:w="3549" w:type="dxa"/>
            <w:tcBorders>
              <w:top w:val="nil"/>
              <w:left w:val="nil"/>
              <w:bottom w:val="single" w:sz="4" w:space="0" w:color="000000"/>
              <w:right w:val="single" w:sz="4" w:space="0" w:color="000000"/>
            </w:tcBorders>
            <w:shd w:val="clear" w:color="auto" w:fill="FFFFFF"/>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Raccolta dei rifiuti</w:t>
            </w:r>
          </w:p>
        </w:tc>
        <w:tc>
          <w:tcPr>
            <w:tcW w:w="964" w:type="dxa"/>
            <w:tcBorders>
              <w:top w:val="nil"/>
              <w:left w:val="nil"/>
              <w:bottom w:val="single" w:sz="4" w:space="0" w:color="000000"/>
              <w:right w:val="single" w:sz="4" w:space="0" w:color="000000"/>
            </w:tcBorders>
            <w:shd w:val="clear" w:color="auto" w:fill="FFFFFF"/>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38.1</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RACCOLTA DEI RIFIUTI</w:t>
            </w:r>
          </w:p>
        </w:tc>
      </w:tr>
      <w:tr w:rsidR="004E5A0A">
        <w:trPr>
          <w:trHeight w:val="270"/>
        </w:trPr>
        <w:tc>
          <w:tcPr>
            <w:tcW w:w="964" w:type="dxa"/>
            <w:vMerge w:val="restart"/>
            <w:tcBorders>
              <w:top w:val="nil"/>
              <w:left w:val="single" w:sz="4" w:space="0" w:color="000000"/>
              <w:bottom w:val="single" w:sz="4" w:space="0" w:color="000000"/>
              <w:right w:val="single" w:sz="4" w:space="0" w:color="000000"/>
            </w:tcBorders>
            <w:shd w:val="clear" w:color="auto" w:fill="FFFFFF"/>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38.2</w:t>
            </w:r>
          </w:p>
        </w:tc>
        <w:tc>
          <w:tcPr>
            <w:tcW w:w="3549" w:type="dxa"/>
            <w:vMerge w:val="restart"/>
            <w:tcBorders>
              <w:top w:val="nil"/>
              <w:left w:val="single" w:sz="4" w:space="0" w:color="000000"/>
              <w:bottom w:val="single" w:sz="4" w:space="0" w:color="000000"/>
              <w:right w:val="single" w:sz="4" w:space="0" w:color="000000"/>
            </w:tcBorders>
            <w:shd w:val="clear" w:color="auto" w:fill="FFFFFF"/>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Recupero dei rifiuti</w:t>
            </w:r>
          </w:p>
        </w:tc>
        <w:tc>
          <w:tcPr>
            <w:tcW w:w="964" w:type="dxa"/>
            <w:tcBorders>
              <w:top w:val="nil"/>
              <w:left w:val="nil"/>
              <w:bottom w:val="single" w:sz="4" w:space="0" w:color="000000"/>
              <w:right w:val="single" w:sz="4" w:space="0" w:color="000000"/>
            </w:tcBorders>
            <w:shd w:val="clear" w:color="auto" w:fill="FFFFFF"/>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38.2</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TRATTAMENTO E SMALTIMENTO DEI RIFIUTI</w:t>
            </w:r>
          </w:p>
        </w:tc>
      </w:tr>
      <w:tr w:rsidR="004E5A0A">
        <w:trPr>
          <w:trHeight w:val="270"/>
        </w:trPr>
        <w:tc>
          <w:tcPr>
            <w:tcW w:w="964" w:type="dxa"/>
            <w:vMerge/>
            <w:tcBorders>
              <w:top w:val="nil"/>
              <w:left w:val="single" w:sz="4" w:space="0" w:color="000000"/>
              <w:bottom w:val="single" w:sz="4" w:space="0" w:color="000000"/>
              <w:right w:val="single" w:sz="4" w:space="0" w:color="000000"/>
            </w:tcBorders>
            <w:shd w:val="clear" w:color="auto" w:fill="FFFFFF"/>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FFFFFF"/>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FFFFFF"/>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38.3</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RECUPERO DEI MATERIALI</w:t>
            </w:r>
          </w:p>
        </w:tc>
      </w:tr>
      <w:tr w:rsidR="004E5A0A">
        <w:trPr>
          <w:trHeight w:val="270"/>
        </w:trPr>
        <w:tc>
          <w:tcPr>
            <w:tcW w:w="964" w:type="dxa"/>
            <w:tcBorders>
              <w:top w:val="nil"/>
              <w:left w:val="single" w:sz="4" w:space="0" w:color="000000"/>
              <w:bottom w:val="single" w:sz="4" w:space="0" w:color="000000"/>
              <w:right w:val="single" w:sz="4" w:space="0" w:color="000000"/>
            </w:tcBorders>
            <w:shd w:val="clear" w:color="auto" w:fill="FFFFFF"/>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38.3</w:t>
            </w:r>
          </w:p>
        </w:tc>
        <w:tc>
          <w:tcPr>
            <w:tcW w:w="3549" w:type="dxa"/>
            <w:tcBorders>
              <w:top w:val="nil"/>
              <w:left w:val="nil"/>
              <w:bottom w:val="single" w:sz="4" w:space="0" w:color="000000"/>
              <w:right w:val="single" w:sz="4" w:space="0" w:color="000000"/>
            </w:tcBorders>
            <w:shd w:val="clear" w:color="auto" w:fill="FFFFFF"/>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Smaltimento dei rifiuti senza recupero</w:t>
            </w:r>
          </w:p>
        </w:tc>
        <w:tc>
          <w:tcPr>
            <w:tcW w:w="964" w:type="dxa"/>
            <w:tcBorders>
              <w:top w:val="nil"/>
              <w:left w:val="nil"/>
              <w:bottom w:val="single" w:sz="4" w:space="0" w:color="000000"/>
              <w:right w:val="single" w:sz="4" w:space="0" w:color="000000"/>
            </w:tcBorders>
            <w:shd w:val="clear" w:color="auto" w:fill="FFFFFF"/>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38.2</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TRATTAMENTO E SMALTIMENTO DEI RIFIUTI</w:t>
            </w:r>
          </w:p>
        </w:tc>
      </w:tr>
      <w:tr w:rsidR="004E5A0A">
        <w:trPr>
          <w:trHeight w:val="270"/>
        </w:trPr>
        <w:tc>
          <w:tcPr>
            <w:tcW w:w="964" w:type="dxa"/>
            <w:tcBorders>
              <w:top w:val="nil"/>
              <w:left w:val="single" w:sz="4" w:space="0" w:color="000000"/>
              <w:bottom w:val="single" w:sz="4" w:space="0" w:color="000000"/>
              <w:right w:val="single" w:sz="4" w:space="0" w:color="000000"/>
            </w:tcBorders>
            <w:shd w:val="clear" w:color="auto" w:fill="767171"/>
            <w:vAlign w:val="center"/>
          </w:tcPr>
          <w:p w:rsidR="004E5A0A" w:rsidRDefault="008B3AEF">
            <w:pPr>
              <w:spacing w:after="0" w:line="240" w:lineRule="auto"/>
              <w:rPr>
                <w:rFonts w:ascii="Arial Narrow" w:eastAsia="Arial Narrow" w:hAnsi="Arial Narrow" w:cs="Arial Narrow"/>
                <w:b/>
                <w:color w:val="FFFFFF"/>
                <w:sz w:val="18"/>
                <w:szCs w:val="18"/>
              </w:rPr>
            </w:pPr>
            <w:r>
              <w:rPr>
                <w:rFonts w:ascii="Arial Narrow" w:eastAsia="Arial Narrow" w:hAnsi="Arial Narrow" w:cs="Arial Narrow"/>
                <w:b/>
                <w:color w:val="FFFFFF"/>
                <w:sz w:val="18"/>
                <w:szCs w:val="18"/>
              </w:rPr>
              <w:t>F</w:t>
            </w:r>
          </w:p>
        </w:tc>
        <w:tc>
          <w:tcPr>
            <w:tcW w:w="3549" w:type="dxa"/>
            <w:tcBorders>
              <w:top w:val="nil"/>
              <w:left w:val="nil"/>
              <w:bottom w:val="single" w:sz="4" w:space="0" w:color="000000"/>
              <w:right w:val="single" w:sz="4" w:space="0" w:color="000000"/>
            </w:tcBorders>
            <w:shd w:val="clear" w:color="auto" w:fill="767171"/>
            <w:vAlign w:val="center"/>
          </w:tcPr>
          <w:p w:rsidR="004E5A0A" w:rsidRDefault="008B3AEF">
            <w:pPr>
              <w:spacing w:after="0" w:line="240" w:lineRule="auto"/>
              <w:rPr>
                <w:rFonts w:ascii="Arial Narrow" w:eastAsia="Arial Narrow" w:hAnsi="Arial Narrow" w:cs="Arial Narrow"/>
                <w:b/>
                <w:color w:val="FFFFFF"/>
                <w:sz w:val="18"/>
                <w:szCs w:val="18"/>
              </w:rPr>
            </w:pPr>
            <w:r>
              <w:rPr>
                <w:rFonts w:ascii="Arial Narrow" w:eastAsia="Arial Narrow" w:hAnsi="Arial Narrow" w:cs="Arial Narrow"/>
                <w:b/>
                <w:color w:val="FFFFFF"/>
                <w:sz w:val="18"/>
                <w:szCs w:val="18"/>
              </w:rPr>
              <w:t>COSTRUZIONI</w:t>
            </w:r>
          </w:p>
        </w:tc>
        <w:tc>
          <w:tcPr>
            <w:tcW w:w="964" w:type="dxa"/>
            <w:tcBorders>
              <w:top w:val="nil"/>
              <w:left w:val="nil"/>
              <w:bottom w:val="single" w:sz="4" w:space="0" w:color="000000"/>
              <w:right w:val="single" w:sz="4" w:space="0" w:color="000000"/>
            </w:tcBorders>
            <w:shd w:val="clear" w:color="auto" w:fill="767171"/>
            <w:vAlign w:val="center"/>
          </w:tcPr>
          <w:p w:rsidR="004E5A0A" w:rsidRDefault="004E5A0A">
            <w:pPr>
              <w:spacing w:after="0" w:line="240" w:lineRule="auto"/>
              <w:rPr>
                <w:rFonts w:ascii="Arial Narrow" w:eastAsia="Arial Narrow" w:hAnsi="Arial Narrow" w:cs="Arial Narrow"/>
                <w:b/>
                <w:color w:val="FFFFFF"/>
                <w:sz w:val="16"/>
                <w:szCs w:val="16"/>
              </w:rPr>
            </w:pPr>
          </w:p>
        </w:tc>
        <w:tc>
          <w:tcPr>
            <w:tcW w:w="3947" w:type="dxa"/>
            <w:tcBorders>
              <w:top w:val="nil"/>
              <w:left w:val="nil"/>
              <w:bottom w:val="nil"/>
              <w:right w:val="nil"/>
            </w:tcBorders>
            <w:shd w:val="clear" w:color="auto" w:fill="767171"/>
            <w:vAlign w:val="bottom"/>
          </w:tcPr>
          <w:p w:rsidR="004E5A0A" w:rsidRDefault="004E5A0A">
            <w:pPr>
              <w:spacing w:after="0" w:line="240" w:lineRule="auto"/>
              <w:rPr>
                <w:rFonts w:ascii="Arial Narrow" w:eastAsia="Arial Narrow" w:hAnsi="Arial Narrow" w:cs="Arial Narrow"/>
                <w:b/>
                <w:color w:val="FFFFFF"/>
                <w:sz w:val="16"/>
                <w:szCs w:val="16"/>
              </w:rPr>
            </w:pPr>
          </w:p>
        </w:tc>
      </w:tr>
      <w:tr w:rsidR="004E5A0A">
        <w:trPr>
          <w:trHeight w:val="270"/>
        </w:trPr>
        <w:tc>
          <w:tcPr>
            <w:tcW w:w="964"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43.1</w:t>
            </w:r>
          </w:p>
        </w:tc>
        <w:tc>
          <w:tcPr>
            <w:tcW w:w="3549"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Demolizione e preparazione del cantiere edile</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43.1</w:t>
            </w:r>
          </w:p>
        </w:tc>
        <w:tc>
          <w:tcPr>
            <w:tcW w:w="3947" w:type="dxa"/>
            <w:tcBorders>
              <w:top w:val="single" w:sz="4" w:space="0" w:color="000000"/>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DEMOLIZIONE E PREPARAZIONE DEL CANTIERE EDILE</w:t>
            </w:r>
          </w:p>
        </w:tc>
      </w:tr>
      <w:tr w:rsidR="004E5A0A">
        <w:trPr>
          <w:trHeight w:val="510"/>
        </w:trPr>
        <w:tc>
          <w:tcPr>
            <w:tcW w:w="964"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43.2</w:t>
            </w:r>
          </w:p>
        </w:tc>
        <w:tc>
          <w:tcPr>
            <w:tcW w:w="3549"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Installazione di impianti elettrici, idraulici e altri lavori di installazione edili</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43.2</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INSTALLAZIONE DI IMPIANTI ELETTRICI, IDRAULICI ED ALTRI LAVORI DI COSTRUZIONE E INSTALLAZIONE</w:t>
            </w:r>
          </w:p>
        </w:tc>
      </w:tr>
      <w:tr w:rsidR="004E5A0A">
        <w:trPr>
          <w:trHeight w:val="27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43.3</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COMPLETAMENTO E FINITURA DI EDIFICI</w:t>
            </w:r>
          </w:p>
        </w:tc>
      </w:tr>
      <w:tr w:rsidR="004E5A0A">
        <w:trPr>
          <w:trHeight w:val="27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43.9</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ALTRI LAVORI SPECIALIZZATI DI COSTRUZIONE</w:t>
            </w:r>
          </w:p>
        </w:tc>
      </w:tr>
      <w:tr w:rsidR="004E5A0A">
        <w:trPr>
          <w:trHeight w:val="270"/>
        </w:trPr>
        <w:tc>
          <w:tcPr>
            <w:tcW w:w="964"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43.3</w:t>
            </w:r>
          </w:p>
        </w:tc>
        <w:tc>
          <w:tcPr>
            <w:tcW w:w="3549"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Completamento e finitura di edifici</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30.1</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COSTRUZIONE DI NAVI E IMBARCAZIONI</w:t>
            </w:r>
          </w:p>
        </w:tc>
      </w:tr>
      <w:tr w:rsidR="004E5A0A">
        <w:trPr>
          <w:trHeight w:val="51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43.2</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INSTALLAZIONE DI IMPIANTI ELETTRICI, IDRAULICI ED ALTRI LAVORI DI COSTRUZIONE E INSTALLAZIONE</w:t>
            </w:r>
          </w:p>
        </w:tc>
      </w:tr>
      <w:tr w:rsidR="004E5A0A">
        <w:trPr>
          <w:trHeight w:val="27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43.3</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COMPLETAMENTO E FINITURA DI EDIFICI</w:t>
            </w:r>
          </w:p>
        </w:tc>
      </w:tr>
      <w:tr w:rsidR="004E5A0A">
        <w:trPr>
          <w:trHeight w:val="27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43.9</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ALTRI LAVORI SPECIALIZZATI DI COSTRUZIONE</w:t>
            </w:r>
          </w:p>
        </w:tc>
      </w:tr>
      <w:tr w:rsidR="004E5A0A">
        <w:trPr>
          <w:trHeight w:val="270"/>
        </w:trPr>
        <w:tc>
          <w:tcPr>
            <w:tcW w:w="964"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lastRenderedPageBreak/>
              <w:t>43.4</w:t>
            </w:r>
          </w:p>
        </w:tc>
        <w:tc>
          <w:tcPr>
            <w:tcW w:w="3549"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Lavori di costruzione specializzati nella costruzione di edifici</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43.9</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ALTRI LAVORI SPECIALIZZATI DI COSTRUZIONE</w:t>
            </w:r>
          </w:p>
        </w:tc>
      </w:tr>
      <w:tr w:rsidR="004E5A0A">
        <w:trPr>
          <w:trHeight w:val="270"/>
        </w:trPr>
        <w:tc>
          <w:tcPr>
            <w:tcW w:w="964"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43.5</w:t>
            </w:r>
          </w:p>
        </w:tc>
        <w:tc>
          <w:tcPr>
            <w:tcW w:w="3549"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Lavori di costruzione specializzati nell'ingegneria civile</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43.9</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ALTRI LAVORI SPECIALIZZATI DI COSTRUZIONE</w:t>
            </w:r>
          </w:p>
        </w:tc>
      </w:tr>
      <w:tr w:rsidR="004E5A0A">
        <w:trPr>
          <w:trHeight w:val="270"/>
        </w:trPr>
        <w:tc>
          <w:tcPr>
            <w:tcW w:w="964"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43.9</w:t>
            </w:r>
          </w:p>
        </w:tc>
        <w:tc>
          <w:tcPr>
            <w:tcW w:w="3549"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Altri lavori di costruzione specializzati</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41.2</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COSTRUZIONE DI EDIFICI RESIDENZIALI E NON RESIDENZIALI</w:t>
            </w:r>
          </w:p>
        </w:tc>
      </w:tr>
      <w:tr w:rsidR="004E5A0A">
        <w:trPr>
          <w:trHeight w:val="27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43.3</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COMPLETAMENTO E FINITURA DI EDIFICI</w:t>
            </w:r>
          </w:p>
        </w:tc>
      </w:tr>
      <w:tr w:rsidR="004E5A0A">
        <w:trPr>
          <w:trHeight w:val="27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43.9</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ALTRI LAVORI SPECIALIZZATI DI COSTRUZIONE</w:t>
            </w:r>
          </w:p>
        </w:tc>
      </w:tr>
      <w:tr w:rsidR="004E5A0A">
        <w:trPr>
          <w:trHeight w:val="270"/>
        </w:trPr>
        <w:tc>
          <w:tcPr>
            <w:tcW w:w="964" w:type="dxa"/>
            <w:tcBorders>
              <w:top w:val="nil"/>
              <w:left w:val="single" w:sz="4" w:space="0" w:color="000000"/>
              <w:bottom w:val="single" w:sz="4" w:space="0" w:color="000000"/>
              <w:right w:val="single" w:sz="4" w:space="0" w:color="000000"/>
            </w:tcBorders>
            <w:shd w:val="clear" w:color="auto" w:fill="767171"/>
            <w:vAlign w:val="center"/>
          </w:tcPr>
          <w:p w:rsidR="004E5A0A" w:rsidRDefault="008B3AEF">
            <w:pPr>
              <w:spacing w:after="0" w:line="240" w:lineRule="auto"/>
              <w:rPr>
                <w:rFonts w:ascii="Arial Narrow" w:eastAsia="Arial Narrow" w:hAnsi="Arial Narrow" w:cs="Arial Narrow"/>
                <w:b/>
                <w:color w:val="FFFFFF"/>
                <w:sz w:val="18"/>
                <w:szCs w:val="18"/>
              </w:rPr>
            </w:pPr>
            <w:r>
              <w:rPr>
                <w:rFonts w:ascii="Arial Narrow" w:eastAsia="Arial Narrow" w:hAnsi="Arial Narrow" w:cs="Arial Narrow"/>
                <w:b/>
                <w:color w:val="FFFFFF"/>
                <w:sz w:val="18"/>
                <w:szCs w:val="18"/>
              </w:rPr>
              <w:t>G</w:t>
            </w:r>
          </w:p>
        </w:tc>
        <w:tc>
          <w:tcPr>
            <w:tcW w:w="3549" w:type="dxa"/>
            <w:tcBorders>
              <w:top w:val="nil"/>
              <w:left w:val="nil"/>
              <w:bottom w:val="single" w:sz="4" w:space="0" w:color="000000"/>
              <w:right w:val="single" w:sz="4" w:space="0" w:color="000000"/>
            </w:tcBorders>
            <w:shd w:val="clear" w:color="auto" w:fill="767171"/>
            <w:vAlign w:val="center"/>
          </w:tcPr>
          <w:p w:rsidR="004E5A0A" w:rsidRDefault="008B3AEF">
            <w:pPr>
              <w:spacing w:after="0" w:line="240" w:lineRule="auto"/>
              <w:rPr>
                <w:rFonts w:ascii="Arial Narrow" w:eastAsia="Arial Narrow" w:hAnsi="Arial Narrow" w:cs="Arial Narrow"/>
                <w:b/>
                <w:color w:val="FFFFFF"/>
                <w:sz w:val="18"/>
                <w:szCs w:val="18"/>
              </w:rPr>
            </w:pPr>
            <w:r>
              <w:rPr>
                <w:rFonts w:ascii="Arial Narrow" w:eastAsia="Arial Narrow" w:hAnsi="Arial Narrow" w:cs="Arial Narrow"/>
                <w:b/>
                <w:color w:val="FFFFFF"/>
                <w:sz w:val="18"/>
                <w:szCs w:val="18"/>
              </w:rPr>
              <w:t>COMMERCIO ALL'INGROSSO E AL DETTAGLIO</w:t>
            </w:r>
          </w:p>
        </w:tc>
        <w:tc>
          <w:tcPr>
            <w:tcW w:w="964" w:type="dxa"/>
            <w:tcBorders>
              <w:top w:val="nil"/>
              <w:left w:val="nil"/>
              <w:bottom w:val="single" w:sz="4" w:space="0" w:color="000000"/>
              <w:right w:val="single" w:sz="4" w:space="0" w:color="000000"/>
            </w:tcBorders>
            <w:shd w:val="clear" w:color="auto" w:fill="767171"/>
            <w:vAlign w:val="center"/>
          </w:tcPr>
          <w:p w:rsidR="004E5A0A" w:rsidRDefault="004E5A0A">
            <w:pPr>
              <w:spacing w:after="0" w:line="240" w:lineRule="auto"/>
              <w:rPr>
                <w:rFonts w:ascii="Arial Narrow" w:eastAsia="Arial Narrow" w:hAnsi="Arial Narrow" w:cs="Arial Narrow"/>
                <w:b/>
                <w:color w:val="FFFFFF"/>
                <w:sz w:val="16"/>
                <w:szCs w:val="16"/>
              </w:rPr>
            </w:pPr>
          </w:p>
        </w:tc>
        <w:tc>
          <w:tcPr>
            <w:tcW w:w="3947" w:type="dxa"/>
            <w:tcBorders>
              <w:top w:val="nil"/>
              <w:left w:val="nil"/>
              <w:bottom w:val="nil"/>
              <w:right w:val="nil"/>
            </w:tcBorders>
            <w:shd w:val="clear" w:color="auto" w:fill="767171"/>
            <w:vAlign w:val="bottom"/>
          </w:tcPr>
          <w:p w:rsidR="004E5A0A" w:rsidRDefault="004E5A0A">
            <w:pPr>
              <w:spacing w:after="0" w:line="240" w:lineRule="auto"/>
              <w:rPr>
                <w:rFonts w:ascii="Arial Narrow" w:eastAsia="Arial Narrow" w:hAnsi="Arial Narrow" w:cs="Arial Narrow"/>
                <w:b/>
                <w:color w:val="FFFFFF"/>
                <w:sz w:val="16"/>
                <w:szCs w:val="16"/>
              </w:rPr>
            </w:pPr>
          </w:p>
        </w:tc>
      </w:tr>
      <w:tr w:rsidR="004E5A0A">
        <w:trPr>
          <w:trHeight w:val="270"/>
        </w:trPr>
        <w:tc>
          <w:tcPr>
            <w:tcW w:w="964"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47.1</w:t>
            </w:r>
          </w:p>
        </w:tc>
        <w:tc>
          <w:tcPr>
            <w:tcW w:w="3549"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Commercio al dettaglio non specializzato</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47.1</w:t>
            </w:r>
          </w:p>
        </w:tc>
        <w:tc>
          <w:tcPr>
            <w:tcW w:w="3947" w:type="dxa"/>
            <w:tcBorders>
              <w:top w:val="single" w:sz="4" w:space="0" w:color="000000"/>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COMMERCIO AL DETTAGLIO IN ESERCIZI NON SPECIALIZZATI</w:t>
            </w:r>
          </w:p>
        </w:tc>
      </w:tr>
      <w:tr w:rsidR="004E5A0A">
        <w:trPr>
          <w:trHeight w:val="27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47.8</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COMMERCIO AL DETTAGLIO AMBULANTE</w:t>
            </w:r>
          </w:p>
        </w:tc>
      </w:tr>
      <w:tr w:rsidR="004E5A0A">
        <w:trPr>
          <w:trHeight w:val="27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47.9</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COMMERCIO AL DETTAGLIO AL DI FUORI DI NEGOZI, BANCHI E MERCATI</w:t>
            </w:r>
          </w:p>
        </w:tc>
      </w:tr>
      <w:tr w:rsidR="004E5A0A">
        <w:trPr>
          <w:trHeight w:val="510"/>
        </w:trPr>
        <w:tc>
          <w:tcPr>
            <w:tcW w:w="964"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47.2</w:t>
            </w:r>
          </w:p>
        </w:tc>
        <w:tc>
          <w:tcPr>
            <w:tcW w:w="3549"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Commercio al dettaglio di prodotti alimentari, bevande e tabacchi</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47.2</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COMMERCIO AL DETTAGLIO DI PRODOTTI ALIMENTARI, BEVANDE E TABACCO IN ESERCIZI SPECIALIZZATI</w:t>
            </w:r>
          </w:p>
        </w:tc>
      </w:tr>
      <w:tr w:rsidR="004E5A0A">
        <w:trPr>
          <w:trHeight w:val="27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47.7</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COMMERCIO AL DETTAGLIO DI ALTRI PRODOTTI IN ESERCIZI SPECIALIZZATI</w:t>
            </w:r>
          </w:p>
        </w:tc>
      </w:tr>
      <w:tr w:rsidR="004E5A0A">
        <w:trPr>
          <w:trHeight w:val="27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47.8</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COMMERCIO AL DETTAGLIO AMBULANTE</w:t>
            </w:r>
          </w:p>
        </w:tc>
      </w:tr>
      <w:tr w:rsidR="004E5A0A">
        <w:trPr>
          <w:trHeight w:val="27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47.9</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COMMERCIO AL DETTAGLIO AL DI FUORI DI NEGOZI, BANCHI E MERCATI</w:t>
            </w:r>
          </w:p>
        </w:tc>
      </w:tr>
      <w:tr w:rsidR="004E5A0A">
        <w:trPr>
          <w:trHeight w:val="510"/>
        </w:trPr>
        <w:tc>
          <w:tcPr>
            <w:tcW w:w="964"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47.4</w:t>
            </w:r>
          </w:p>
        </w:tc>
        <w:tc>
          <w:tcPr>
            <w:tcW w:w="3549"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Commercio al dettaglio di apparecchiature informatiche e di comunicazione</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47.4</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COMMERCIO AL DETTAGLIO DI APPARECCHIATURE INFORMATICHE E PER LE TELECOMUNICAZIONI (ICT) IN ESERCIZI SPECIALIZZATI</w:t>
            </w:r>
          </w:p>
        </w:tc>
      </w:tr>
      <w:tr w:rsidR="004E5A0A">
        <w:trPr>
          <w:trHeight w:val="27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47.8</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COMMERCIO AL DETTAGLIO AMBULANTE</w:t>
            </w:r>
          </w:p>
        </w:tc>
      </w:tr>
      <w:tr w:rsidR="004E5A0A">
        <w:trPr>
          <w:trHeight w:val="27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47.9</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COMMERCIO AL DETTAGLIO AL DI FUORI DI NEGOZI, BANCHI E MERCATI</w:t>
            </w:r>
          </w:p>
        </w:tc>
      </w:tr>
      <w:tr w:rsidR="004E5A0A">
        <w:trPr>
          <w:trHeight w:val="510"/>
        </w:trPr>
        <w:tc>
          <w:tcPr>
            <w:tcW w:w="964"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47.5</w:t>
            </w:r>
          </w:p>
        </w:tc>
        <w:tc>
          <w:tcPr>
            <w:tcW w:w="3549"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Commercio al dettaglio di altre attrezzature per uso domestico</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47.5</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COMMERCIO AL DETTAGLIO DI ALTRI PRODOTTI PER USO DOMESTICO IN ESERCIZI SPECIALIZZATI</w:t>
            </w:r>
          </w:p>
        </w:tc>
      </w:tr>
      <w:tr w:rsidR="004E5A0A">
        <w:trPr>
          <w:trHeight w:val="51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47.6</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COMMERCIO AL DETTAGLIO DI ARTICOLI CULTURALI E RICREATIVI IN ESERCIZI SPECIALIZZATI</w:t>
            </w:r>
          </w:p>
        </w:tc>
      </w:tr>
      <w:tr w:rsidR="004E5A0A">
        <w:trPr>
          <w:trHeight w:val="27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47.7</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COMMERCIO AL DETTAGLIO DI ALTRI PRODOTTI IN ESERCIZI SPECIALIZZATI</w:t>
            </w:r>
          </w:p>
        </w:tc>
      </w:tr>
      <w:tr w:rsidR="004E5A0A">
        <w:trPr>
          <w:trHeight w:val="27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47.8</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COMMERCIO AL DETTAGLIO AMBULANTE</w:t>
            </w:r>
          </w:p>
        </w:tc>
      </w:tr>
      <w:tr w:rsidR="004E5A0A">
        <w:trPr>
          <w:trHeight w:val="27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47.9</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COMMERCIO AL DETTAGLIO AL DI FUORI DI NEGOZI, BANCHI E MERCATI</w:t>
            </w:r>
          </w:p>
        </w:tc>
      </w:tr>
      <w:tr w:rsidR="004E5A0A">
        <w:trPr>
          <w:trHeight w:val="510"/>
        </w:trPr>
        <w:tc>
          <w:tcPr>
            <w:tcW w:w="964"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47.6</w:t>
            </w:r>
          </w:p>
        </w:tc>
        <w:tc>
          <w:tcPr>
            <w:tcW w:w="3549"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Commercio al dettaglio di articoli culturali e ricreativi</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47.5</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COMMERCIO AL DETTAGLIO DI ALTRI PRODOTTI PER USO DOMESTICO IN ESERCIZI SPECIALIZZATI</w:t>
            </w:r>
          </w:p>
        </w:tc>
      </w:tr>
      <w:tr w:rsidR="004E5A0A">
        <w:trPr>
          <w:trHeight w:val="51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47.6</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COMMERCIO AL DETTAGLIO DI ARTICOLI CULTURALI E RICREATIVI IN ESERCIZI SPECIALIZZATI</w:t>
            </w:r>
          </w:p>
        </w:tc>
      </w:tr>
      <w:tr w:rsidR="004E5A0A">
        <w:trPr>
          <w:trHeight w:val="27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47.7</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COMMERCIO AL DETTAGLIO DI ALTRI PRODOTTI IN ESERCIZI SPECIALIZZATI</w:t>
            </w:r>
          </w:p>
        </w:tc>
      </w:tr>
      <w:tr w:rsidR="004E5A0A">
        <w:trPr>
          <w:trHeight w:val="27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47.8</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COMMERCIO AL DETTAGLIO AMBULANTE</w:t>
            </w:r>
          </w:p>
        </w:tc>
      </w:tr>
      <w:tr w:rsidR="004E5A0A">
        <w:trPr>
          <w:trHeight w:val="27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47.9</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COMMERCIO AL DETTAGLIO AL DI FUORI DI NEGOZI, BANCHI E MERCATI</w:t>
            </w:r>
          </w:p>
        </w:tc>
      </w:tr>
      <w:tr w:rsidR="004E5A0A">
        <w:trPr>
          <w:trHeight w:val="510"/>
        </w:trPr>
        <w:tc>
          <w:tcPr>
            <w:tcW w:w="964"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47.7</w:t>
            </w:r>
          </w:p>
        </w:tc>
        <w:tc>
          <w:tcPr>
            <w:tcW w:w="3549"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Commercio al dettaglio di altri prodotti, esclusi autoveicoli e motocicli</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47.5</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COMMERCIO AL DETTAGLIO DI ALTRI PRODOTTI PER USO DOMESTICO IN ESERCIZI SPECIALIZZATI</w:t>
            </w:r>
          </w:p>
        </w:tc>
      </w:tr>
      <w:tr w:rsidR="004E5A0A">
        <w:trPr>
          <w:trHeight w:val="27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47.7</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COMMERCIO AL DETTAGLIO DI ALTRI PRODOTTI IN ESERCIZI SPECIALIZZATI</w:t>
            </w:r>
          </w:p>
        </w:tc>
      </w:tr>
      <w:tr w:rsidR="004E5A0A">
        <w:trPr>
          <w:trHeight w:val="27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47.8</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COMMERCIO AL DETTAGLIO AMBULANTE</w:t>
            </w:r>
          </w:p>
        </w:tc>
      </w:tr>
      <w:tr w:rsidR="004E5A0A">
        <w:trPr>
          <w:trHeight w:val="27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47.9</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COMMERCIO AL DETTAGLIO AL DI FUORI DI NEGOZI, BANCHI E MERCATI</w:t>
            </w:r>
          </w:p>
        </w:tc>
      </w:tr>
      <w:tr w:rsidR="004E5A0A">
        <w:trPr>
          <w:trHeight w:val="270"/>
        </w:trPr>
        <w:tc>
          <w:tcPr>
            <w:tcW w:w="964"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I</w:t>
            </w:r>
          </w:p>
        </w:tc>
        <w:tc>
          <w:tcPr>
            <w:tcW w:w="3549"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ATTIVITÀ DEI SERVIZI DI ALLOGGIO E DI RISTORAZIONE</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I</w:t>
            </w:r>
          </w:p>
        </w:tc>
        <w:tc>
          <w:tcPr>
            <w:tcW w:w="3947" w:type="dxa"/>
            <w:tcBorders>
              <w:top w:val="nil"/>
              <w:left w:val="nil"/>
              <w:bottom w:val="nil"/>
              <w:right w:val="nil"/>
            </w:tcBorders>
            <w:shd w:val="clear" w:color="auto" w:fill="auto"/>
            <w:vAlign w:val="bottom"/>
          </w:tcPr>
          <w:p w:rsidR="004E5A0A" w:rsidRDefault="004E5A0A">
            <w:pPr>
              <w:spacing w:after="0" w:line="240" w:lineRule="auto"/>
              <w:rPr>
                <w:rFonts w:ascii="Arial Narrow" w:eastAsia="Arial Narrow" w:hAnsi="Arial Narrow" w:cs="Arial Narrow"/>
                <w:color w:val="000000"/>
                <w:sz w:val="16"/>
                <w:szCs w:val="16"/>
              </w:rPr>
            </w:pPr>
          </w:p>
        </w:tc>
      </w:tr>
      <w:tr w:rsidR="004E5A0A">
        <w:trPr>
          <w:trHeight w:val="270"/>
        </w:trPr>
        <w:tc>
          <w:tcPr>
            <w:tcW w:w="964"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55.1</w:t>
            </w:r>
          </w:p>
        </w:tc>
        <w:tc>
          <w:tcPr>
            <w:tcW w:w="3549"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Servizi di alloggio di alberghi e simili</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55.1</w:t>
            </w:r>
          </w:p>
        </w:tc>
        <w:tc>
          <w:tcPr>
            <w:tcW w:w="3947" w:type="dxa"/>
            <w:tcBorders>
              <w:top w:val="single" w:sz="4" w:space="0" w:color="000000"/>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ALBERGHI E STRUTTURE SIMILI</w:t>
            </w:r>
          </w:p>
        </w:tc>
      </w:tr>
      <w:tr w:rsidR="004E5A0A">
        <w:trPr>
          <w:trHeight w:val="27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55.2</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ALLOGGI PER VACANZE E ALTRE STRUTTURE PER BREVI SOGGIORNI</w:t>
            </w:r>
          </w:p>
        </w:tc>
      </w:tr>
      <w:tr w:rsidR="004E5A0A">
        <w:trPr>
          <w:trHeight w:val="270"/>
        </w:trPr>
        <w:tc>
          <w:tcPr>
            <w:tcW w:w="964"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55.2</w:t>
            </w:r>
          </w:p>
        </w:tc>
        <w:tc>
          <w:tcPr>
            <w:tcW w:w="3549"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Servizi di alloggio per vacanze e altri soggiorni di breve durata</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55.2</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ALLOGGI PER VACANZE E ALTRE STRUTTURE PER BREVI SOGGIORNI</w:t>
            </w:r>
          </w:p>
        </w:tc>
      </w:tr>
      <w:tr w:rsidR="004E5A0A">
        <w:trPr>
          <w:trHeight w:val="270"/>
        </w:trPr>
        <w:tc>
          <w:tcPr>
            <w:tcW w:w="964"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55.3</w:t>
            </w:r>
          </w:p>
        </w:tc>
        <w:tc>
          <w:tcPr>
            <w:tcW w:w="3549"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Servizi di aree di campeggio e aree attrezzate per veicoli ricreazionali</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55.2</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ALLOGGI PER VACANZE E ALTRE STRUTTURE PER BREVI SOGGIORNI</w:t>
            </w:r>
          </w:p>
        </w:tc>
      </w:tr>
      <w:tr w:rsidR="004E5A0A">
        <w:trPr>
          <w:trHeight w:val="27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55.3</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AREE DI CAMPEGGIO E AREE ATTREZZATE PER CAMPER E ROULOTTE</w:t>
            </w:r>
          </w:p>
        </w:tc>
      </w:tr>
      <w:tr w:rsidR="004E5A0A">
        <w:trPr>
          <w:trHeight w:val="270"/>
        </w:trPr>
        <w:tc>
          <w:tcPr>
            <w:tcW w:w="964"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55.9</w:t>
            </w:r>
          </w:p>
        </w:tc>
        <w:tc>
          <w:tcPr>
            <w:tcW w:w="3549"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Altri servizi di alloggio</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55.9</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ALTRI ALLOGGI</w:t>
            </w:r>
          </w:p>
        </w:tc>
      </w:tr>
      <w:tr w:rsidR="004E5A0A">
        <w:trPr>
          <w:trHeight w:val="27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68.2</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AFFITTO E GESTIONE DI IMMOBILI DI PROPRIETÀ O IN LEASING</w:t>
            </w:r>
          </w:p>
        </w:tc>
      </w:tr>
      <w:tr w:rsidR="004E5A0A">
        <w:trPr>
          <w:trHeight w:val="270"/>
        </w:trPr>
        <w:tc>
          <w:tcPr>
            <w:tcW w:w="964"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56.1</w:t>
            </w:r>
          </w:p>
        </w:tc>
        <w:tc>
          <w:tcPr>
            <w:tcW w:w="3549"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Attività di ristoranti e di servizi di ristorazione mobile</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56.1</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RISTORANTI E ATTIVITÀ DI RISTORAZIONE MOBILE</w:t>
            </w:r>
          </w:p>
        </w:tc>
      </w:tr>
      <w:tr w:rsidR="004E5A0A">
        <w:trPr>
          <w:trHeight w:val="540"/>
        </w:trPr>
        <w:tc>
          <w:tcPr>
            <w:tcW w:w="964"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56.2</w:t>
            </w:r>
          </w:p>
        </w:tc>
        <w:tc>
          <w:tcPr>
            <w:tcW w:w="3549"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Attività di servizi di catering per eventi, catering su base contrattuale e altri servizi di ristorazione</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56.2</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FORNITURA DI PASTI PREPARATI (CATERING) E ALTRI SERVIZI DI RISTORAZIONE</w:t>
            </w:r>
          </w:p>
        </w:tc>
      </w:tr>
      <w:tr w:rsidR="004E5A0A">
        <w:trPr>
          <w:trHeight w:val="270"/>
        </w:trPr>
        <w:tc>
          <w:tcPr>
            <w:tcW w:w="964"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56.3</w:t>
            </w:r>
          </w:p>
        </w:tc>
        <w:tc>
          <w:tcPr>
            <w:tcW w:w="3549"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Attività di somministrazione di bevande</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56.3</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BAR E ALTRI ESERCIZI SIMILI SENZA CUCINA</w:t>
            </w:r>
          </w:p>
        </w:tc>
      </w:tr>
      <w:tr w:rsidR="004E5A0A">
        <w:trPr>
          <w:trHeight w:val="540"/>
        </w:trPr>
        <w:tc>
          <w:tcPr>
            <w:tcW w:w="964" w:type="dxa"/>
            <w:tcBorders>
              <w:top w:val="nil"/>
              <w:left w:val="single" w:sz="4" w:space="0" w:color="000000"/>
              <w:bottom w:val="single" w:sz="4" w:space="0" w:color="000000"/>
              <w:right w:val="single" w:sz="4" w:space="0" w:color="000000"/>
            </w:tcBorders>
            <w:shd w:val="clear" w:color="auto" w:fill="767171"/>
            <w:vAlign w:val="center"/>
          </w:tcPr>
          <w:p w:rsidR="004E5A0A" w:rsidRDefault="008B3AEF">
            <w:pPr>
              <w:spacing w:after="0" w:line="240" w:lineRule="auto"/>
              <w:rPr>
                <w:rFonts w:ascii="Arial Narrow" w:eastAsia="Arial Narrow" w:hAnsi="Arial Narrow" w:cs="Arial Narrow"/>
                <w:b/>
                <w:color w:val="FFFFFF"/>
                <w:sz w:val="18"/>
                <w:szCs w:val="18"/>
              </w:rPr>
            </w:pPr>
            <w:r>
              <w:rPr>
                <w:rFonts w:ascii="Arial Narrow" w:eastAsia="Arial Narrow" w:hAnsi="Arial Narrow" w:cs="Arial Narrow"/>
                <w:b/>
                <w:color w:val="FFFFFF"/>
                <w:sz w:val="18"/>
                <w:szCs w:val="18"/>
              </w:rPr>
              <w:t>J</w:t>
            </w:r>
          </w:p>
        </w:tc>
        <w:tc>
          <w:tcPr>
            <w:tcW w:w="3549" w:type="dxa"/>
            <w:tcBorders>
              <w:top w:val="nil"/>
              <w:left w:val="nil"/>
              <w:bottom w:val="single" w:sz="4" w:space="0" w:color="000000"/>
              <w:right w:val="single" w:sz="4" w:space="0" w:color="000000"/>
            </w:tcBorders>
            <w:shd w:val="clear" w:color="auto" w:fill="767171"/>
            <w:vAlign w:val="center"/>
          </w:tcPr>
          <w:p w:rsidR="004E5A0A" w:rsidRDefault="008B3AEF">
            <w:pPr>
              <w:spacing w:after="0" w:line="240" w:lineRule="auto"/>
              <w:rPr>
                <w:rFonts w:ascii="Arial Narrow" w:eastAsia="Arial Narrow" w:hAnsi="Arial Narrow" w:cs="Arial Narrow"/>
                <w:b/>
                <w:color w:val="FFFFFF"/>
                <w:sz w:val="18"/>
                <w:szCs w:val="18"/>
              </w:rPr>
            </w:pPr>
            <w:r>
              <w:rPr>
                <w:rFonts w:ascii="Arial Narrow" w:eastAsia="Arial Narrow" w:hAnsi="Arial Narrow" w:cs="Arial Narrow"/>
                <w:b/>
                <w:color w:val="FFFFFF"/>
                <w:sz w:val="18"/>
                <w:szCs w:val="18"/>
              </w:rPr>
              <w:t>ATTIVITÀ EDITORIALI, TRASMISSIONI RADIOFONICHE E PRODUZIONE E DISTRIBUZIONE DI CONTENUTI</w:t>
            </w:r>
          </w:p>
        </w:tc>
        <w:tc>
          <w:tcPr>
            <w:tcW w:w="964" w:type="dxa"/>
            <w:tcBorders>
              <w:top w:val="nil"/>
              <w:left w:val="nil"/>
              <w:bottom w:val="single" w:sz="4" w:space="0" w:color="000000"/>
              <w:right w:val="single" w:sz="4" w:space="0" w:color="000000"/>
            </w:tcBorders>
            <w:shd w:val="clear" w:color="auto" w:fill="767171"/>
            <w:vAlign w:val="center"/>
          </w:tcPr>
          <w:p w:rsidR="004E5A0A" w:rsidRDefault="008B3AEF">
            <w:pPr>
              <w:spacing w:after="0" w:line="240" w:lineRule="auto"/>
              <w:rPr>
                <w:rFonts w:ascii="Arial Narrow" w:eastAsia="Arial Narrow" w:hAnsi="Arial Narrow" w:cs="Arial Narrow"/>
                <w:b/>
                <w:color w:val="FFFFFF"/>
                <w:sz w:val="16"/>
                <w:szCs w:val="16"/>
              </w:rPr>
            </w:pPr>
            <w:r>
              <w:rPr>
                <w:rFonts w:ascii="Arial Narrow" w:eastAsia="Arial Narrow" w:hAnsi="Arial Narrow" w:cs="Arial Narrow"/>
                <w:b/>
                <w:color w:val="FFFFFF"/>
                <w:sz w:val="16"/>
                <w:szCs w:val="16"/>
              </w:rPr>
              <w:t>J</w:t>
            </w:r>
          </w:p>
        </w:tc>
        <w:tc>
          <w:tcPr>
            <w:tcW w:w="3947" w:type="dxa"/>
            <w:tcBorders>
              <w:top w:val="nil"/>
              <w:left w:val="nil"/>
              <w:bottom w:val="single" w:sz="4" w:space="0" w:color="000000"/>
              <w:right w:val="single" w:sz="4" w:space="0" w:color="000000"/>
            </w:tcBorders>
            <w:shd w:val="clear" w:color="auto" w:fill="767171"/>
            <w:vAlign w:val="bottom"/>
          </w:tcPr>
          <w:p w:rsidR="004E5A0A" w:rsidRDefault="008B3AEF">
            <w:pPr>
              <w:spacing w:after="0" w:line="240" w:lineRule="auto"/>
              <w:rPr>
                <w:rFonts w:ascii="Arial Narrow" w:eastAsia="Arial Narrow" w:hAnsi="Arial Narrow" w:cs="Arial Narrow"/>
                <w:b/>
                <w:color w:val="FFFFFF"/>
                <w:sz w:val="16"/>
                <w:szCs w:val="16"/>
              </w:rPr>
            </w:pPr>
            <w:r>
              <w:rPr>
                <w:rFonts w:ascii="Arial Narrow" w:eastAsia="Arial Narrow" w:hAnsi="Arial Narrow" w:cs="Arial Narrow"/>
                <w:b/>
                <w:color w:val="FFFFFF"/>
                <w:sz w:val="16"/>
                <w:szCs w:val="16"/>
              </w:rPr>
              <w:t> </w:t>
            </w:r>
          </w:p>
        </w:tc>
      </w:tr>
      <w:tr w:rsidR="004E5A0A">
        <w:trPr>
          <w:trHeight w:val="540"/>
        </w:trPr>
        <w:tc>
          <w:tcPr>
            <w:tcW w:w="964"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58.1</w:t>
            </w:r>
          </w:p>
        </w:tc>
        <w:tc>
          <w:tcPr>
            <w:tcW w:w="3549"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Edizione di libri, quotidiani e altre attività editoriali, esclusa l'edizione di software</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58.1</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EDIZIONE DI LIBRI, PERIODICI ED ALTRE ATTIVITÀ EDITORIALI</w:t>
            </w:r>
          </w:p>
        </w:tc>
      </w:tr>
      <w:tr w:rsidR="004E5A0A">
        <w:trPr>
          <w:trHeight w:val="270"/>
        </w:trPr>
        <w:tc>
          <w:tcPr>
            <w:tcW w:w="964"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58.2</w:t>
            </w:r>
          </w:p>
        </w:tc>
        <w:tc>
          <w:tcPr>
            <w:tcW w:w="3549"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Edizione di software</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47.9</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COMMERCIO AL DETTAGLIO AL DI FUORI DI NEGOZI, BANCHI E MERCATI</w:t>
            </w:r>
          </w:p>
        </w:tc>
      </w:tr>
      <w:tr w:rsidR="004E5A0A">
        <w:trPr>
          <w:trHeight w:val="27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58.2</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EDIZIONE DI SOFTWARE</w:t>
            </w:r>
          </w:p>
        </w:tc>
      </w:tr>
      <w:tr w:rsidR="004E5A0A">
        <w:trPr>
          <w:trHeight w:val="27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61.9</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ALTRE ATTIVITÀ DI TELECOMUNICAZIONE</w:t>
            </w:r>
          </w:p>
        </w:tc>
      </w:tr>
      <w:tr w:rsidR="004E5A0A">
        <w:trPr>
          <w:trHeight w:val="51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62.0</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PRODUZIONE DI SOFTWARE, CONSULENZA INFORMATICA E ATTIVITÀ CONNESSE</w:t>
            </w:r>
          </w:p>
        </w:tc>
      </w:tr>
      <w:tr w:rsidR="004E5A0A">
        <w:trPr>
          <w:trHeight w:val="27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63.1</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ELABORAZIONE DEI DATI, HOSTING E ATTIVITÀ CONNESSE; PORTALI WEB</w:t>
            </w:r>
          </w:p>
        </w:tc>
      </w:tr>
      <w:tr w:rsidR="004E5A0A">
        <w:trPr>
          <w:trHeight w:val="27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63.9</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ALTRE ATTIVITÀ DEI SERVIZI D'INFORMAZIONE</w:t>
            </w:r>
          </w:p>
        </w:tc>
      </w:tr>
      <w:tr w:rsidR="004E5A0A">
        <w:trPr>
          <w:trHeight w:val="540"/>
        </w:trPr>
        <w:tc>
          <w:tcPr>
            <w:tcW w:w="964"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59.1</w:t>
            </w:r>
          </w:p>
        </w:tc>
        <w:tc>
          <w:tcPr>
            <w:tcW w:w="3549"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Attività di produzione, post-produzione e distribuzione cinematografica, di video e programmi televisivi</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59.1</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ATTIVITÀ DI PRODUZIONE, POST-PRODUZIONE E DISTRIBUZIONE CINEMATOGRAFICA, DI VIDEO E DI PROGRAMMI TELEVISIVI</w:t>
            </w:r>
          </w:p>
        </w:tc>
      </w:tr>
      <w:tr w:rsidR="004E5A0A">
        <w:trPr>
          <w:trHeight w:val="270"/>
        </w:trPr>
        <w:tc>
          <w:tcPr>
            <w:tcW w:w="964"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60.1</w:t>
            </w:r>
          </w:p>
        </w:tc>
        <w:tc>
          <w:tcPr>
            <w:tcW w:w="3549"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Attività di trasmissione radiofonica e distribuzione di audio</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60.1</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TRASMISSIONI RADIOFONICHE</w:t>
            </w:r>
          </w:p>
        </w:tc>
      </w:tr>
      <w:tr w:rsidR="004E5A0A">
        <w:trPr>
          <w:trHeight w:val="510"/>
        </w:trPr>
        <w:tc>
          <w:tcPr>
            <w:tcW w:w="964"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60.2</w:t>
            </w:r>
          </w:p>
        </w:tc>
        <w:tc>
          <w:tcPr>
            <w:tcW w:w="3549"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Attività di programmazione e trasmissione televisive e di distribuzione di video</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60.2</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ATTIVITÀ DI PROGRAMMAZIONE E TRASMISSIONI TELEVISIVE</w:t>
            </w:r>
          </w:p>
        </w:tc>
      </w:tr>
      <w:tr w:rsidR="004E5A0A">
        <w:trPr>
          <w:trHeight w:val="27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63.1</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ELABORAZIONE DEI DATI, HOSTING E ATTIVITÀ CONNESSE; PORTALI WEB</w:t>
            </w:r>
          </w:p>
        </w:tc>
      </w:tr>
      <w:tr w:rsidR="004E5A0A">
        <w:trPr>
          <w:trHeight w:val="270"/>
        </w:trPr>
        <w:tc>
          <w:tcPr>
            <w:tcW w:w="964"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60.3</w:t>
            </w:r>
          </w:p>
        </w:tc>
        <w:tc>
          <w:tcPr>
            <w:tcW w:w="3549"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Attività delle agenzie di stampa e altre attività di distribuzione di contenuti</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47.9</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COMMERCIO AL DETTAGLIO AL DI FUORI DI NEGOZI, BANCHI E MERCATI</w:t>
            </w:r>
          </w:p>
        </w:tc>
      </w:tr>
      <w:tr w:rsidR="004E5A0A">
        <w:trPr>
          <w:trHeight w:val="27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61.9</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ALTRE ATTIVITÀ DI TELECOMUNICAZIONE</w:t>
            </w:r>
          </w:p>
        </w:tc>
      </w:tr>
      <w:tr w:rsidR="004E5A0A">
        <w:trPr>
          <w:trHeight w:val="51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62.0</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PRODUZIONE DI SOFTWARE, CONSULENZA INFORMATICA E ATTIVITÀ CONNESSE</w:t>
            </w:r>
          </w:p>
        </w:tc>
      </w:tr>
      <w:tr w:rsidR="004E5A0A">
        <w:trPr>
          <w:trHeight w:val="27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63.1</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ELABORAZIONE DEI DATI, HOSTING E ATTIVITÀ CONNESSE; PORTALI WEB</w:t>
            </w:r>
          </w:p>
        </w:tc>
      </w:tr>
      <w:tr w:rsidR="004E5A0A">
        <w:trPr>
          <w:trHeight w:val="27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63.9</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ALTRE ATTIVITÀ DEI SERVIZI D'INFORMAZIONE</w:t>
            </w:r>
          </w:p>
        </w:tc>
      </w:tr>
      <w:tr w:rsidR="004E5A0A">
        <w:trPr>
          <w:trHeight w:val="510"/>
        </w:trPr>
        <w:tc>
          <w:tcPr>
            <w:tcW w:w="964"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62.1</w:t>
            </w:r>
          </w:p>
        </w:tc>
        <w:tc>
          <w:tcPr>
            <w:tcW w:w="3549"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Attività di programmazione informatica</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62.0</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PRODUZIONE DI SOFTWARE, CONSULENZA INFORMATICA E ATTIVITÀ CONNESSE</w:t>
            </w:r>
          </w:p>
        </w:tc>
      </w:tr>
      <w:tr w:rsidR="004E5A0A">
        <w:trPr>
          <w:trHeight w:val="510"/>
        </w:trPr>
        <w:tc>
          <w:tcPr>
            <w:tcW w:w="964"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62.2</w:t>
            </w:r>
          </w:p>
        </w:tc>
        <w:tc>
          <w:tcPr>
            <w:tcW w:w="3549"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Attività di consulenza informatica e di gestione di strutture informatiche</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62.0</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PRODUZIONE DI SOFTWARE, CONSULENZA INFORMATICA E ATTIVITÀ CONNESSE</w:t>
            </w:r>
          </w:p>
        </w:tc>
      </w:tr>
      <w:tr w:rsidR="004E5A0A">
        <w:trPr>
          <w:trHeight w:val="540"/>
        </w:trPr>
        <w:tc>
          <w:tcPr>
            <w:tcW w:w="964"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62.9</w:t>
            </w:r>
          </w:p>
        </w:tc>
        <w:tc>
          <w:tcPr>
            <w:tcW w:w="3549"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Altre attività dei servizi connessi alle tecnologie dell'informazione e dell'informatica</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62.0</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PRODUZIONE DI SOFTWARE, CONSULENZA INFORMATICA E ATTIVITÀ CONNESSE</w:t>
            </w:r>
          </w:p>
        </w:tc>
      </w:tr>
      <w:tr w:rsidR="004E5A0A">
        <w:trPr>
          <w:trHeight w:val="270"/>
        </w:trPr>
        <w:tc>
          <w:tcPr>
            <w:tcW w:w="964"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63.1</w:t>
            </w:r>
          </w:p>
        </w:tc>
        <w:tc>
          <w:tcPr>
            <w:tcW w:w="3549"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Infrastrutture informatiche, elaborazione dati, hosting e attività connesse</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52.1</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MAGAZZINAGGIO E CUSTODIA</w:t>
            </w:r>
          </w:p>
        </w:tc>
      </w:tr>
      <w:tr w:rsidR="004E5A0A">
        <w:trPr>
          <w:trHeight w:val="27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63.1</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ELABORAZIONE DEI DATI, HOSTING E ATTIVITÀ CONNESSE; PORTALI WEB</w:t>
            </w:r>
          </w:p>
        </w:tc>
      </w:tr>
      <w:tr w:rsidR="004E5A0A">
        <w:trPr>
          <w:trHeight w:val="270"/>
        </w:trPr>
        <w:tc>
          <w:tcPr>
            <w:tcW w:w="964"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63.9</w:t>
            </w:r>
          </w:p>
        </w:tc>
        <w:tc>
          <w:tcPr>
            <w:tcW w:w="3549"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Attività dei portali di ricerca web e altre attività dei servizi di informazione</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63.9</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ALTRE ATTIVITÀ DEI SERVIZI D'INFORMAZIONE</w:t>
            </w:r>
          </w:p>
        </w:tc>
      </w:tr>
      <w:tr w:rsidR="004E5A0A">
        <w:trPr>
          <w:trHeight w:val="270"/>
        </w:trPr>
        <w:tc>
          <w:tcPr>
            <w:tcW w:w="964" w:type="dxa"/>
            <w:tcBorders>
              <w:top w:val="nil"/>
              <w:left w:val="single" w:sz="4" w:space="0" w:color="000000"/>
              <w:bottom w:val="single" w:sz="4" w:space="0" w:color="000000"/>
              <w:right w:val="single" w:sz="4" w:space="0" w:color="000000"/>
            </w:tcBorders>
            <w:shd w:val="clear" w:color="auto" w:fill="767171"/>
            <w:vAlign w:val="center"/>
          </w:tcPr>
          <w:p w:rsidR="004E5A0A" w:rsidRDefault="008B3AEF">
            <w:pPr>
              <w:spacing w:after="0" w:line="240" w:lineRule="auto"/>
              <w:rPr>
                <w:rFonts w:ascii="Arial Narrow" w:eastAsia="Arial Narrow" w:hAnsi="Arial Narrow" w:cs="Arial Narrow"/>
                <w:b/>
                <w:color w:val="FFFFFF"/>
                <w:sz w:val="18"/>
                <w:szCs w:val="18"/>
              </w:rPr>
            </w:pPr>
            <w:r>
              <w:rPr>
                <w:rFonts w:ascii="Arial Narrow" w:eastAsia="Arial Narrow" w:hAnsi="Arial Narrow" w:cs="Arial Narrow"/>
                <w:b/>
                <w:color w:val="FFFFFF"/>
                <w:sz w:val="18"/>
                <w:szCs w:val="18"/>
              </w:rPr>
              <w:t>N</w:t>
            </w:r>
          </w:p>
        </w:tc>
        <w:tc>
          <w:tcPr>
            <w:tcW w:w="3549" w:type="dxa"/>
            <w:tcBorders>
              <w:top w:val="nil"/>
              <w:left w:val="nil"/>
              <w:bottom w:val="single" w:sz="4" w:space="0" w:color="000000"/>
              <w:right w:val="single" w:sz="4" w:space="0" w:color="000000"/>
            </w:tcBorders>
            <w:shd w:val="clear" w:color="auto" w:fill="767171"/>
            <w:vAlign w:val="center"/>
          </w:tcPr>
          <w:p w:rsidR="004E5A0A" w:rsidRDefault="008B3AEF">
            <w:pPr>
              <w:spacing w:after="0" w:line="240" w:lineRule="auto"/>
              <w:rPr>
                <w:rFonts w:ascii="Arial Narrow" w:eastAsia="Arial Narrow" w:hAnsi="Arial Narrow" w:cs="Arial Narrow"/>
                <w:b/>
                <w:color w:val="FFFFFF"/>
                <w:sz w:val="18"/>
                <w:szCs w:val="18"/>
              </w:rPr>
            </w:pPr>
            <w:r>
              <w:rPr>
                <w:rFonts w:ascii="Arial Narrow" w:eastAsia="Arial Narrow" w:hAnsi="Arial Narrow" w:cs="Arial Narrow"/>
                <w:b/>
                <w:color w:val="FFFFFF"/>
                <w:sz w:val="18"/>
                <w:szCs w:val="18"/>
              </w:rPr>
              <w:t>ATTIVITÀ PROFESSIONALI, SCIENTIFICHE E TECNICHE</w:t>
            </w:r>
          </w:p>
        </w:tc>
        <w:tc>
          <w:tcPr>
            <w:tcW w:w="964" w:type="dxa"/>
            <w:tcBorders>
              <w:top w:val="nil"/>
              <w:left w:val="nil"/>
              <w:bottom w:val="single" w:sz="4" w:space="0" w:color="000000"/>
              <w:right w:val="single" w:sz="4" w:space="0" w:color="000000"/>
            </w:tcBorders>
            <w:shd w:val="clear" w:color="auto" w:fill="767171"/>
            <w:vAlign w:val="center"/>
          </w:tcPr>
          <w:p w:rsidR="004E5A0A" w:rsidRDefault="008B3AEF">
            <w:pPr>
              <w:spacing w:after="0" w:line="240" w:lineRule="auto"/>
              <w:rPr>
                <w:rFonts w:ascii="Arial Narrow" w:eastAsia="Arial Narrow" w:hAnsi="Arial Narrow" w:cs="Arial Narrow"/>
                <w:b/>
                <w:color w:val="FFFFFF"/>
                <w:sz w:val="16"/>
                <w:szCs w:val="16"/>
              </w:rPr>
            </w:pPr>
            <w:r>
              <w:rPr>
                <w:rFonts w:ascii="Arial Narrow" w:eastAsia="Arial Narrow" w:hAnsi="Arial Narrow" w:cs="Arial Narrow"/>
                <w:b/>
                <w:color w:val="FFFFFF"/>
                <w:sz w:val="16"/>
                <w:szCs w:val="16"/>
              </w:rPr>
              <w:t>N</w:t>
            </w:r>
          </w:p>
        </w:tc>
        <w:tc>
          <w:tcPr>
            <w:tcW w:w="3947" w:type="dxa"/>
            <w:tcBorders>
              <w:top w:val="nil"/>
              <w:left w:val="nil"/>
              <w:bottom w:val="nil"/>
              <w:right w:val="nil"/>
            </w:tcBorders>
            <w:shd w:val="clear" w:color="auto" w:fill="767171"/>
            <w:vAlign w:val="bottom"/>
          </w:tcPr>
          <w:p w:rsidR="004E5A0A" w:rsidRDefault="004E5A0A">
            <w:pPr>
              <w:spacing w:after="0" w:line="240" w:lineRule="auto"/>
              <w:rPr>
                <w:rFonts w:ascii="Arial Narrow" w:eastAsia="Arial Narrow" w:hAnsi="Arial Narrow" w:cs="Arial Narrow"/>
                <w:b/>
                <w:color w:val="FFFFFF"/>
                <w:sz w:val="16"/>
                <w:szCs w:val="16"/>
              </w:rPr>
            </w:pPr>
          </w:p>
        </w:tc>
      </w:tr>
      <w:tr w:rsidR="004E5A0A">
        <w:trPr>
          <w:trHeight w:val="270"/>
        </w:trPr>
        <w:tc>
          <w:tcPr>
            <w:tcW w:w="964"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69.1</w:t>
            </w:r>
          </w:p>
        </w:tc>
        <w:tc>
          <w:tcPr>
            <w:tcW w:w="3549"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Attività legali, giuridiche e notarili</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69.1</w:t>
            </w:r>
          </w:p>
        </w:tc>
        <w:tc>
          <w:tcPr>
            <w:tcW w:w="3947" w:type="dxa"/>
            <w:tcBorders>
              <w:top w:val="single" w:sz="4" w:space="0" w:color="000000"/>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ATTIVITÀ DEGLI STUDI LEGALI</w:t>
            </w:r>
          </w:p>
        </w:tc>
      </w:tr>
      <w:tr w:rsidR="004E5A0A">
        <w:trPr>
          <w:trHeight w:val="510"/>
        </w:trPr>
        <w:tc>
          <w:tcPr>
            <w:tcW w:w="964"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69.2</w:t>
            </w:r>
          </w:p>
        </w:tc>
        <w:tc>
          <w:tcPr>
            <w:tcW w:w="3549"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Attività di contabilità, controllo e revisione contabile; consulenza fiscale</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69.2</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CONTABILITÀ, CONTROLLO E REVISIONE CONTABILE, CONSULENZA IN MATERIA FISCALE E DEL LAVORO</w:t>
            </w:r>
          </w:p>
        </w:tc>
      </w:tr>
      <w:tr w:rsidR="004E5A0A">
        <w:trPr>
          <w:trHeight w:val="270"/>
        </w:trPr>
        <w:tc>
          <w:tcPr>
            <w:tcW w:w="964"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70.2</w:t>
            </w:r>
          </w:p>
        </w:tc>
        <w:tc>
          <w:tcPr>
            <w:tcW w:w="3549"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Consulenza imprenditoriale e altre attività di consulenza gestionale</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70.2</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ATTIVITÀ DI CONSULENZA GESTIONALE</w:t>
            </w:r>
          </w:p>
        </w:tc>
      </w:tr>
      <w:tr w:rsidR="004E5A0A">
        <w:trPr>
          <w:trHeight w:val="27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71.2</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COLLAUDI ED ANALISI TECNICHE</w:t>
            </w:r>
          </w:p>
        </w:tc>
      </w:tr>
      <w:tr w:rsidR="004E5A0A">
        <w:trPr>
          <w:trHeight w:val="510"/>
        </w:trPr>
        <w:tc>
          <w:tcPr>
            <w:tcW w:w="964"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71.1</w:t>
            </w:r>
          </w:p>
        </w:tc>
        <w:tc>
          <w:tcPr>
            <w:tcW w:w="3549"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Attività di architettura, di ingegneria e altre consulenze tecniche connesse</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71.1</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ATTIVITÀ DEGLI STUDI DI ARCHITETTURA, INGEGNERIA ED ALTRI STUDI TECNICI</w:t>
            </w:r>
          </w:p>
        </w:tc>
      </w:tr>
      <w:tr w:rsidR="004E5A0A">
        <w:trPr>
          <w:trHeight w:val="270"/>
        </w:trPr>
        <w:tc>
          <w:tcPr>
            <w:tcW w:w="964"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71.2</w:t>
            </w:r>
          </w:p>
        </w:tc>
        <w:tc>
          <w:tcPr>
            <w:tcW w:w="3549"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Collaudi e analisi tecniche</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71.2</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COLLAUDI ED ANALISI TECNICHE</w:t>
            </w:r>
          </w:p>
        </w:tc>
      </w:tr>
      <w:tr w:rsidR="004E5A0A">
        <w:trPr>
          <w:trHeight w:val="27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86.9</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ALTRI SERVIZI DI ASSISTENZA SANITARIA</w:t>
            </w:r>
          </w:p>
        </w:tc>
      </w:tr>
      <w:tr w:rsidR="004E5A0A">
        <w:trPr>
          <w:trHeight w:val="270"/>
        </w:trPr>
        <w:tc>
          <w:tcPr>
            <w:tcW w:w="964"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lastRenderedPageBreak/>
              <w:t>73.1</w:t>
            </w:r>
          </w:p>
        </w:tc>
        <w:tc>
          <w:tcPr>
            <w:tcW w:w="3549"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Pubblicità</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73.1</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PUBBLICITÀ</w:t>
            </w:r>
          </w:p>
        </w:tc>
      </w:tr>
      <w:tr w:rsidR="004E5A0A">
        <w:trPr>
          <w:trHeight w:val="270"/>
        </w:trPr>
        <w:tc>
          <w:tcPr>
            <w:tcW w:w="964"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73.2</w:t>
            </w:r>
          </w:p>
        </w:tc>
        <w:tc>
          <w:tcPr>
            <w:tcW w:w="3549"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Ricerche di mercato e sondaggi di opinione</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73.2</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RICERCHE DI MERCATO E SONDAGGI DI OPINIONE</w:t>
            </w:r>
          </w:p>
        </w:tc>
      </w:tr>
      <w:tr w:rsidR="004E5A0A">
        <w:trPr>
          <w:trHeight w:val="270"/>
        </w:trPr>
        <w:tc>
          <w:tcPr>
            <w:tcW w:w="964"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73.3</w:t>
            </w:r>
          </w:p>
        </w:tc>
        <w:tc>
          <w:tcPr>
            <w:tcW w:w="3549"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Pubbliche relazioni e comunicazione</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47.9</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COMMERCIO AL DETTAGLIO AL DI FUORI DI NEGOZI, BANCHI E MERCATI</w:t>
            </w:r>
          </w:p>
        </w:tc>
      </w:tr>
      <w:tr w:rsidR="004E5A0A">
        <w:trPr>
          <w:trHeight w:val="27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70.2</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ATTIVITÀ DI CONSULENZA GESTIONALE</w:t>
            </w:r>
          </w:p>
        </w:tc>
      </w:tr>
      <w:tr w:rsidR="004E5A0A">
        <w:trPr>
          <w:trHeight w:val="27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74.9</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ALTRE ATTIVITÀ PROFESSIONALI, SCIENTIFICHE E TECNICHE N.C.A.</w:t>
            </w:r>
          </w:p>
        </w:tc>
      </w:tr>
      <w:tr w:rsidR="004E5A0A">
        <w:trPr>
          <w:trHeight w:val="270"/>
        </w:trPr>
        <w:tc>
          <w:tcPr>
            <w:tcW w:w="964"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74.1</w:t>
            </w:r>
          </w:p>
        </w:tc>
        <w:tc>
          <w:tcPr>
            <w:tcW w:w="3549"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Attività di progettazione specializzata</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74.1</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ATTIVITÀ DI DESIGN SPECIALIZZATE</w:t>
            </w:r>
          </w:p>
        </w:tc>
      </w:tr>
      <w:tr w:rsidR="004E5A0A">
        <w:trPr>
          <w:trHeight w:val="270"/>
        </w:trPr>
        <w:tc>
          <w:tcPr>
            <w:tcW w:w="964"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74.2</w:t>
            </w:r>
          </w:p>
        </w:tc>
        <w:tc>
          <w:tcPr>
            <w:tcW w:w="3549"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Attività fotografiche</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74.2</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ATTIVITÀ FOTOGRAFICHE</w:t>
            </w:r>
          </w:p>
        </w:tc>
      </w:tr>
      <w:tr w:rsidR="004E5A0A">
        <w:trPr>
          <w:trHeight w:val="270"/>
        </w:trPr>
        <w:tc>
          <w:tcPr>
            <w:tcW w:w="964"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74.3</w:t>
            </w:r>
          </w:p>
        </w:tc>
        <w:tc>
          <w:tcPr>
            <w:tcW w:w="3549"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Attività di traduzione e interpretariato</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74.3</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TRADUZIONE E INTERPRETARIATO</w:t>
            </w:r>
          </w:p>
        </w:tc>
      </w:tr>
      <w:tr w:rsidR="004E5A0A">
        <w:trPr>
          <w:trHeight w:val="270"/>
        </w:trPr>
        <w:tc>
          <w:tcPr>
            <w:tcW w:w="964"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74.9</w:t>
            </w:r>
          </w:p>
        </w:tc>
        <w:tc>
          <w:tcPr>
            <w:tcW w:w="3549"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 xml:space="preserve">Altre attività professionali, scientifiche e tecniche </w:t>
            </w:r>
            <w:proofErr w:type="spellStart"/>
            <w:r>
              <w:rPr>
                <w:rFonts w:ascii="Arial Narrow" w:eastAsia="Arial Narrow" w:hAnsi="Arial Narrow" w:cs="Arial Narrow"/>
                <w:color w:val="000000"/>
                <w:sz w:val="18"/>
                <w:szCs w:val="18"/>
              </w:rPr>
              <w:t>n.c.a</w:t>
            </w:r>
            <w:proofErr w:type="spellEnd"/>
            <w:r>
              <w:rPr>
                <w:rFonts w:ascii="Arial Narrow" w:eastAsia="Arial Narrow" w:hAnsi="Arial Narrow" w:cs="Arial Narrow"/>
                <w:color w:val="000000"/>
                <w:sz w:val="18"/>
                <w:szCs w:val="18"/>
              </w:rPr>
              <w:t>.</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47.9</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COMMERCIO AL DETTAGLIO AL DI FUORI DI NEGOZI, BANCHI E MERCATI</w:t>
            </w:r>
          </w:p>
        </w:tc>
      </w:tr>
      <w:tr w:rsidR="004E5A0A">
        <w:trPr>
          <w:trHeight w:val="27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61.9</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ALTRE ATTIVITÀ DI TELECOMUNICAZIONE</w:t>
            </w:r>
          </w:p>
        </w:tc>
      </w:tr>
      <w:tr w:rsidR="004E5A0A">
        <w:trPr>
          <w:trHeight w:val="51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62.0</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PRODUZIONE DI SOFTWARE, CONSULENZA INFORMATICA E ATTIVITÀ CONNESSE</w:t>
            </w:r>
          </w:p>
        </w:tc>
      </w:tr>
      <w:tr w:rsidR="004E5A0A">
        <w:trPr>
          <w:trHeight w:val="27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63.1</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ELABORAZIONE DEI DATI, HOSTING E ATTIVITÀ CONNESSE; PORTALI WEB</w:t>
            </w:r>
          </w:p>
        </w:tc>
      </w:tr>
      <w:tr w:rsidR="004E5A0A">
        <w:trPr>
          <w:trHeight w:val="27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63.9</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ALTRE ATTIVITÀ DEI SERVIZI D'INFORMAZIONE</w:t>
            </w:r>
          </w:p>
        </w:tc>
      </w:tr>
      <w:tr w:rsidR="004E5A0A">
        <w:trPr>
          <w:trHeight w:val="27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74.9</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ALTRE ATTIVITÀ PROFESSIONALI, SCIENTIFICHE E TECNICHE N.C.A.</w:t>
            </w:r>
          </w:p>
        </w:tc>
      </w:tr>
      <w:tr w:rsidR="004E5A0A">
        <w:trPr>
          <w:trHeight w:val="270"/>
        </w:trPr>
        <w:tc>
          <w:tcPr>
            <w:tcW w:w="964"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75.0</w:t>
            </w:r>
          </w:p>
        </w:tc>
        <w:tc>
          <w:tcPr>
            <w:tcW w:w="3549"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Servizi veterinari</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75.0</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SERVIZI VETERINARI</w:t>
            </w:r>
          </w:p>
        </w:tc>
      </w:tr>
      <w:tr w:rsidR="004E5A0A">
        <w:trPr>
          <w:trHeight w:val="270"/>
        </w:trPr>
        <w:tc>
          <w:tcPr>
            <w:tcW w:w="964" w:type="dxa"/>
            <w:tcBorders>
              <w:top w:val="nil"/>
              <w:left w:val="single" w:sz="4" w:space="0" w:color="000000"/>
              <w:bottom w:val="single" w:sz="4" w:space="0" w:color="000000"/>
              <w:right w:val="single" w:sz="4" w:space="0" w:color="000000"/>
            </w:tcBorders>
            <w:shd w:val="clear" w:color="auto" w:fill="767171"/>
            <w:vAlign w:val="center"/>
          </w:tcPr>
          <w:p w:rsidR="004E5A0A" w:rsidRDefault="008B3AEF">
            <w:pPr>
              <w:spacing w:after="0" w:line="240" w:lineRule="auto"/>
              <w:rPr>
                <w:rFonts w:ascii="Arial Narrow" w:eastAsia="Arial Narrow" w:hAnsi="Arial Narrow" w:cs="Arial Narrow"/>
                <w:b/>
                <w:color w:val="FFFFFF"/>
                <w:sz w:val="18"/>
                <w:szCs w:val="18"/>
              </w:rPr>
            </w:pPr>
            <w:r>
              <w:rPr>
                <w:rFonts w:ascii="Arial Narrow" w:eastAsia="Arial Narrow" w:hAnsi="Arial Narrow" w:cs="Arial Narrow"/>
                <w:b/>
                <w:color w:val="FFFFFF"/>
                <w:sz w:val="18"/>
                <w:szCs w:val="18"/>
              </w:rPr>
              <w:t>O</w:t>
            </w:r>
          </w:p>
        </w:tc>
        <w:tc>
          <w:tcPr>
            <w:tcW w:w="3549" w:type="dxa"/>
            <w:tcBorders>
              <w:top w:val="nil"/>
              <w:left w:val="nil"/>
              <w:bottom w:val="single" w:sz="4" w:space="0" w:color="000000"/>
              <w:right w:val="single" w:sz="4" w:space="0" w:color="000000"/>
            </w:tcBorders>
            <w:shd w:val="clear" w:color="auto" w:fill="767171"/>
            <w:vAlign w:val="center"/>
          </w:tcPr>
          <w:p w:rsidR="004E5A0A" w:rsidRDefault="008B3AEF">
            <w:pPr>
              <w:spacing w:after="0" w:line="240" w:lineRule="auto"/>
              <w:rPr>
                <w:rFonts w:ascii="Arial Narrow" w:eastAsia="Arial Narrow" w:hAnsi="Arial Narrow" w:cs="Arial Narrow"/>
                <w:b/>
                <w:color w:val="FFFFFF"/>
                <w:sz w:val="18"/>
                <w:szCs w:val="18"/>
              </w:rPr>
            </w:pPr>
            <w:r>
              <w:rPr>
                <w:rFonts w:ascii="Arial Narrow" w:eastAsia="Arial Narrow" w:hAnsi="Arial Narrow" w:cs="Arial Narrow"/>
                <w:b/>
                <w:color w:val="FFFFFF"/>
                <w:sz w:val="18"/>
                <w:szCs w:val="18"/>
              </w:rPr>
              <w:t>ATTIVITÀ AMMINISTRATIVE E DI SERVIZI DI SUPPORTO</w:t>
            </w:r>
          </w:p>
        </w:tc>
        <w:tc>
          <w:tcPr>
            <w:tcW w:w="964" w:type="dxa"/>
            <w:tcBorders>
              <w:top w:val="nil"/>
              <w:left w:val="nil"/>
              <w:bottom w:val="single" w:sz="4" w:space="0" w:color="000000"/>
              <w:right w:val="single" w:sz="4" w:space="0" w:color="000000"/>
            </w:tcBorders>
            <w:shd w:val="clear" w:color="auto" w:fill="767171"/>
            <w:vAlign w:val="center"/>
          </w:tcPr>
          <w:p w:rsidR="004E5A0A" w:rsidRDefault="004E5A0A">
            <w:pPr>
              <w:spacing w:after="0" w:line="240" w:lineRule="auto"/>
              <w:rPr>
                <w:rFonts w:ascii="Arial Narrow" w:eastAsia="Arial Narrow" w:hAnsi="Arial Narrow" w:cs="Arial Narrow"/>
                <w:b/>
                <w:color w:val="FFFFFF"/>
                <w:sz w:val="16"/>
                <w:szCs w:val="16"/>
              </w:rPr>
            </w:pPr>
          </w:p>
        </w:tc>
        <w:tc>
          <w:tcPr>
            <w:tcW w:w="3947" w:type="dxa"/>
            <w:tcBorders>
              <w:top w:val="nil"/>
              <w:left w:val="nil"/>
              <w:bottom w:val="nil"/>
              <w:right w:val="nil"/>
            </w:tcBorders>
            <w:shd w:val="clear" w:color="auto" w:fill="767171"/>
            <w:vAlign w:val="bottom"/>
          </w:tcPr>
          <w:p w:rsidR="004E5A0A" w:rsidRDefault="004E5A0A">
            <w:pPr>
              <w:spacing w:after="0" w:line="240" w:lineRule="auto"/>
              <w:rPr>
                <w:rFonts w:ascii="Arial Narrow" w:eastAsia="Arial Narrow" w:hAnsi="Arial Narrow" w:cs="Arial Narrow"/>
                <w:b/>
                <w:color w:val="FFFFFF"/>
                <w:sz w:val="16"/>
                <w:szCs w:val="16"/>
              </w:rPr>
            </w:pPr>
          </w:p>
        </w:tc>
      </w:tr>
      <w:tr w:rsidR="004E5A0A">
        <w:trPr>
          <w:trHeight w:val="270"/>
        </w:trPr>
        <w:tc>
          <w:tcPr>
            <w:tcW w:w="964"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79.1</w:t>
            </w:r>
          </w:p>
        </w:tc>
        <w:tc>
          <w:tcPr>
            <w:tcW w:w="3549"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Attività di agenzie di viaggio e tour operator</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47.9</w:t>
            </w:r>
          </w:p>
        </w:tc>
        <w:tc>
          <w:tcPr>
            <w:tcW w:w="3947" w:type="dxa"/>
            <w:tcBorders>
              <w:top w:val="single" w:sz="4" w:space="0" w:color="000000"/>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COMMERCIO AL DETTAGLIO AL DI FUORI DI NEGOZI, BANCHI E MERCATI</w:t>
            </w:r>
          </w:p>
        </w:tc>
      </w:tr>
      <w:tr w:rsidR="004E5A0A">
        <w:trPr>
          <w:trHeight w:val="27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61.9</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ALTRE ATTIVITÀ DI TELECOMUNICAZIONE</w:t>
            </w:r>
          </w:p>
        </w:tc>
      </w:tr>
      <w:tr w:rsidR="004E5A0A">
        <w:trPr>
          <w:trHeight w:val="51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62.0</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PRODUZIONE DI SOFTWARE, CONSULENZA INFORMATICA E ATTIVITÀ CONNESSE</w:t>
            </w:r>
          </w:p>
        </w:tc>
      </w:tr>
      <w:tr w:rsidR="004E5A0A">
        <w:trPr>
          <w:trHeight w:val="27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63.1</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ELABORAZIONE DEI DATI, HOSTING E ATTIVITÀ CONNESSE; PORTALI WEB</w:t>
            </w:r>
          </w:p>
        </w:tc>
      </w:tr>
      <w:tr w:rsidR="004E5A0A">
        <w:trPr>
          <w:trHeight w:val="27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63.9</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ALTRE ATTIVITÀ DEI SERVIZI D'INFORMAZIONE</w:t>
            </w:r>
          </w:p>
        </w:tc>
      </w:tr>
      <w:tr w:rsidR="004E5A0A">
        <w:trPr>
          <w:trHeight w:val="27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79.1</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ATTIVITÀ DELLE AGENZIE DI VIAGGIO E DEI TOUR OPERATOR</w:t>
            </w:r>
          </w:p>
        </w:tc>
      </w:tr>
      <w:tr w:rsidR="004E5A0A">
        <w:trPr>
          <w:trHeight w:val="270"/>
        </w:trPr>
        <w:tc>
          <w:tcPr>
            <w:tcW w:w="964"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79.9</w:t>
            </w:r>
          </w:p>
        </w:tc>
        <w:tc>
          <w:tcPr>
            <w:tcW w:w="3549"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Altri servizi di prenotazione e attività connesse</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79.9</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ALTRI SERVIZI DI PRENOTAZIONE E ATTIVITÀ CONNESSE</w:t>
            </w:r>
          </w:p>
        </w:tc>
      </w:tr>
      <w:tr w:rsidR="004E5A0A">
        <w:trPr>
          <w:trHeight w:val="270"/>
        </w:trPr>
        <w:tc>
          <w:tcPr>
            <w:tcW w:w="964" w:type="dxa"/>
            <w:tcBorders>
              <w:top w:val="nil"/>
              <w:left w:val="single" w:sz="4" w:space="0" w:color="000000"/>
              <w:bottom w:val="single" w:sz="4" w:space="0" w:color="000000"/>
              <w:right w:val="single" w:sz="4" w:space="0" w:color="000000"/>
            </w:tcBorders>
            <w:shd w:val="clear" w:color="auto" w:fill="767171"/>
            <w:vAlign w:val="center"/>
          </w:tcPr>
          <w:p w:rsidR="004E5A0A" w:rsidRDefault="008B3AEF">
            <w:pPr>
              <w:spacing w:after="0" w:line="240" w:lineRule="auto"/>
              <w:rPr>
                <w:rFonts w:ascii="Arial Narrow" w:eastAsia="Arial Narrow" w:hAnsi="Arial Narrow" w:cs="Arial Narrow"/>
                <w:b/>
                <w:color w:val="FFFFFF"/>
                <w:sz w:val="18"/>
                <w:szCs w:val="18"/>
              </w:rPr>
            </w:pPr>
            <w:r>
              <w:rPr>
                <w:rFonts w:ascii="Arial Narrow" w:eastAsia="Arial Narrow" w:hAnsi="Arial Narrow" w:cs="Arial Narrow"/>
                <w:b/>
                <w:color w:val="FFFFFF"/>
                <w:sz w:val="18"/>
                <w:szCs w:val="18"/>
              </w:rPr>
              <w:t>R</w:t>
            </w:r>
          </w:p>
        </w:tc>
        <w:tc>
          <w:tcPr>
            <w:tcW w:w="3549" w:type="dxa"/>
            <w:tcBorders>
              <w:top w:val="nil"/>
              <w:left w:val="nil"/>
              <w:bottom w:val="single" w:sz="4" w:space="0" w:color="000000"/>
              <w:right w:val="single" w:sz="4" w:space="0" w:color="000000"/>
            </w:tcBorders>
            <w:shd w:val="clear" w:color="auto" w:fill="767171"/>
            <w:vAlign w:val="center"/>
          </w:tcPr>
          <w:p w:rsidR="004E5A0A" w:rsidRDefault="008B3AEF">
            <w:pPr>
              <w:spacing w:after="0" w:line="240" w:lineRule="auto"/>
              <w:rPr>
                <w:rFonts w:ascii="Arial Narrow" w:eastAsia="Arial Narrow" w:hAnsi="Arial Narrow" w:cs="Arial Narrow"/>
                <w:b/>
                <w:color w:val="FFFFFF"/>
                <w:sz w:val="18"/>
                <w:szCs w:val="18"/>
              </w:rPr>
            </w:pPr>
            <w:r>
              <w:rPr>
                <w:rFonts w:ascii="Arial Narrow" w:eastAsia="Arial Narrow" w:hAnsi="Arial Narrow" w:cs="Arial Narrow"/>
                <w:b/>
                <w:color w:val="FFFFFF"/>
                <w:sz w:val="18"/>
                <w:szCs w:val="18"/>
              </w:rPr>
              <w:t>ATTIVITÀ PER LA SALUTE UMANA E DI ASSISTENZA SOCIALE</w:t>
            </w:r>
          </w:p>
        </w:tc>
        <w:tc>
          <w:tcPr>
            <w:tcW w:w="964" w:type="dxa"/>
            <w:tcBorders>
              <w:top w:val="nil"/>
              <w:left w:val="nil"/>
              <w:bottom w:val="single" w:sz="4" w:space="0" w:color="000000"/>
              <w:right w:val="single" w:sz="4" w:space="0" w:color="000000"/>
            </w:tcBorders>
            <w:shd w:val="clear" w:color="auto" w:fill="767171"/>
            <w:vAlign w:val="center"/>
          </w:tcPr>
          <w:p w:rsidR="004E5A0A" w:rsidRDefault="004E5A0A">
            <w:pPr>
              <w:spacing w:after="0" w:line="240" w:lineRule="auto"/>
              <w:rPr>
                <w:rFonts w:ascii="Arial Narrow" w:eastAsia="Arial Narrow" w:hAnsi="Arial Narrow" w:cs="Arial Narrow"/>
                <w:b/>
                <w:color w:val="FFFFFF"/>
                <w:sz w:val="16"/>
                <w:szCs w:val="16"/>
              </w:rPr>
            </w:pPr>
          </w:p>
          <w:p w:rsidR="004E5A0A" w:rsidRDefault="004E5A0A">
            <w:pPr>
              <w:spacing w:after="0" w:line="240" w:lineRule="auto"/>
              <w:rPr>
                <w:rFonts w:ascii="Arial Narrow" w:eastAsia="Arial Narrow" w:hAnsi="Arial Narrow" w:cs="Arial Narrow"/>
                <w:b/>
                <w:color w:val="FFFFFF"/>
                <w:sz w:val="16"/>
                <w:szCs w:val="16"/>
              </w:rPr>
            </w:pPr>
          </w:p>
        </w:tc>
        <w:tc>
          <w:tcPr>
            <w:tcW w:w="3947" w:type="dxa"/>
            <w:tcBorders>
              <w:top w:val="nil"/>
              <w:left w:val="nil"/>
              <w:bottom w:val="single" w:sz="4" w:space="0" w:color="000000"/>
              <w:right w:val="single" w:sz="4" w:space="0" w:color="000000"/>
            </w:tcBorders>
            <w:shd w:val="clear" w:color="auto" w:fill="767171"/>
            <w:vAlign w:val="bottom"/>
          </w:tcPr>
          <w:p w:rsidR="004E5A0A" w:rsidRDefault="008B3AEF">
            <w:pPr>
              <w:spacing w:after="0" w:line="240" w:lineRule="auto"/>
              <w:rPr>
                <w:rFonts w:ascii="Arial Narrow" w:eastAsia="Arial Narrow" w:hAnsi="Arial Narrow" w:cs="Arial Narrow"/>
                <w:b/>
                <w:color w:val="FFFFFF"/>
                <w:sz w:val="16"/>
                <w:szCs w:val="16"/>
              </w:rPr>
            </w:pPr>
            <w:r>
              <w:rPr>
                <w:rFonts w:ascii="Arial Narrow" w:eastAsia="Arial Narrow" w:hAnsi="Arial Narrow" w:cs="Arial Narrow"/>
                <w:b/>
                <w:color w:val="FFFFFF"/>
                <w:sz w:val="16"/>
                <w:szCs w:val="16"/>
              </w:rPr>
              <w:t> </w:t>
            </w:r>
          </w:p>
        </w:tc>
      </w:tr>
      <w:tr w:rsidR="004E5A0A">
        <w:trPr>
          <w:trHeight w:val="270"/>
        </w:trPr>
        <w:tc>
          <w:tcPr>
            <w:tcW w:w="964"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86.2</w:t>
            </w:r>
          </w:p>
        </w:tc>
        <w:tc>
          <w:tcPr>
            <w:tcW w:w="3549"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Attività mediche e odontoiatriche</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86.2</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SERVIZI DEGLI STUDI MEDICI E ODONTOIATRICI</w:t>
            </w:r>
          </w:p>
        </w:tc>
      </w:tr>
      <w:tr w:rsidR="004E5A0A">
        <w:trPr>
          <w:trHeight w:val="27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86.9</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ALTRI SERVIZI DI ASSISTENZA SANITARIA</w:t>
            </w:r>
          </w:p>
        </w:tc>
      </w:tr>
      <w:tr w:rsidR="004E5A0A">
        <w:trPr>
          <w:trHeight w:val="27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96.0</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ALTRE ATTIVITÀ DI SERVIZI PER LA PERSONA</w:t>
            </w:r>
          </w:p>
        </w:tc>
      </w:tr>
      <w:tr w:rsidR="004E5A0A">
        <w:trPr>
          <w:trHeight w:val="270"/>
        </w:trPr>
        <w:tc>
          <w:tcPr>
            <w:tcW w:w="964"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86.9</w:t>
            </w:r>
          </w:p>
        </w:tc>
        <w:tc>
          <w:tcPr>
            <w:tcW w:w="3549"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Altre attività per la salute umana</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47.9</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COMMERCIO AL DETTAGLIO AL DI FUORI DI NEGOZI, BANCHI E MERCATI</w:t>
            </w:r>
          </w:p>
        </w:tc>
      </w:tr>
      <w:tr w:rsidR="004E5A0A">
        <w:trPr>
          <w:trHeight w:val="27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61.9</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ALTRE ATTIVITÀ DI TELECOMUNICAZIONE</w:t>
            </w:r>
          </w:p>
        </w:tc>
      </w:tr>
      <w:tr w:rsidR="004E5A0A">
        <w:trPr>
          <w:trHeight w:val="51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62.0</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PRODUZIONE DI SOFTWARE, CONSULENZA INFORMATICA E ATTIVITÀ CONNESSE</w:t>
            </w:r>
          </w:p>
        </w:tc>
      </w:tr>
      <w:tr w:rsidR="004E5A0A">
        <w:trPr>
          <w:trHeight w:val="27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63.1</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ELABORAZIONE DEI DATI, HOSTING E ATTIVITÀ CONNESSE; PORTALI WEB</w:t>
            </w:r>
          </w:p>
        </w:tc>
      </w:tr>
      <w:tr w:rsidR="004E5A0A">
        <w:trPr>
          <w:trHeight w:val="27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63.9</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ALTRE ATTIVITÀ DEI SERVIZI D'INFORMAZIONE</w:t>
            </w:r>
          </w:p>
        </w:tc>
      </w:tr>
      <w:tr w:rsidR="004E5A0A">
        <w:trPr>
          <w:trHeight w:val="27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82.9</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SERVIZI DI SUPPORTO ALLE IMPRESE N.C.A.</w:t>
            </w:r>
          </w:p>
        </w:tc>
      </w:tr>
      <w:tr w:rsidR="004E5A0A">
        <w:trPr>
          <w:trHeight w:val="27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86.2</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SERVIZI DEGLI STUDI MEDICI E ODONTOIATRICI</w:t>
            </w:r>
          </w:p>
        </w:tc>
      </w:tr>
      <w:tr w:rsidR="004E5A0A">
        <w:trPr>
          <w:trHeight w:val="27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86.9</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ALTRI SERVIZI DI ASSISTENZA SANITARIA</w:t>
            </w:r>
          </w:p>
        </w:tc>
      </w:tr>
      <w:tr w:rsidR="004E5A0A">
        <w:trPr>
          <w:trHeight w:val="27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96.0</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ALTRE ATTIVITÀ DI SERVIZI PER LA PERSONA</w:t>
            </w:r>
          </w:p>
        </w:tc>
      </w:tr>
      <w:tr w:rsidR="004E5A0A">
        <w:trPr>
          <w:trHeight w:val="270"/>
        </w:trPr>
        <w:tc>
          <w:tcPr>
            <w:tcW w:w="964"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87.1</w:t>
            </w:r>
          </w:p>
        </w:tc>
        <w:tc>
          <w:tcPr>
            <w:tcW w:w="3549"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Attività di assistenza infermieristica residenziale</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87.1</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STRUTTURE DI ASSISTENZA INFERMIERISTICA RESIDENZIALE</w:t>
            </w:r>
          </w:p>
        </w:tc>
      </w:tr>
      <w:tr w:rsidR="004E5A0A">
        <w:trPr>
          <w:trHeight w:val="765"/>
        </w:trPr>
        <w:tc>
          <w:tcPr>
            <w:tcW w:w="964"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87.2</w:t>
            </w:r>
          </w:p>
        </w:tc>
        <w:tc>
          <w:tcPr>
            <w:tcW w:w="3549"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Attività di assistenza residenziale per persone affette da disturbi mentali o abuso di sostanze</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87.2</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STRUTTURE DI ASSISTENZA RESIDENZIALE PER PERSONE AFFETTE DA RITARDI MENTALI, DISTURBI MENTALI O CHE ABUSANO DI SOSTANZE STUPEFACENTI</w:t>
            </w:r>
          </w:p>
        </w:tc>
      </w:tr>
      <w:tr w:rsidR="004E5A0A">
        <w:trPr>
          <w:trHeight w:val="540"/>
        </w:trPr>
        <w:tc>
          <w:tcPr>
            <w:tcW w:w="964"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87.3</w:t>
            </w:r>
          </w:p>
        </w:tc>
        <w:tc>
          <w:tcPr>
            <w:tcW w:w="3549"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Attività di assistenza residenziale per anziani o persone con disabilità fisiche</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87.3</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STRUTTURE DI ASSISTENZA RESIDENZIALE PER ANZIANI E DISABILI</w:t>
            </w:r>
          </w:p>
        </w:tc>
      </w:tr>
      <w:tr w:rsidR="004E5A0A">
        <w:trPr>
          <w:trHeight w:val="270"/>
        </w:trPr>
        <w:tc>
          <w:tcPr>
            <w:tcW w:w="964"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87.9</w:t>
            </w:r>
          </w:p>
        </w:tc>
        <w:tc>
          <w:tcPr>
            <w:tcW w:w="3549"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Altre attività di assistenza residenziale</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47.9</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COMMERCIO AL DETTAGLIO AL DI FUORI DI NEGOZI, BANCHI E MERCATI</w:t>
            </w:r>
          </w:p>
        </w:tc>
      </w:tr>
      <w:tr w:rsidR="004E5A0A">
        <w:trPr>
          <w:trHeight w:val="27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61.9</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ALTRE ATTIVITÀ DI TELECOMUNICAZIONE</w:t>
            </w:r>
          </w:p>
        </w:tc>
      </w:tr>
      <w:tr w:rsidR="004E5A0A">
        <w:trPr>
          <w:trHeight w:val="51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62.0</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PRODUZIONE DI SOFTWARE, CONSULENZA INFORMATICA E ATTIVITÀ CONNESSE</w:t>
            </w:r>
          </w:p>
        </w:tc>
      </w:tr>
      <w:tr w:rsidR="004E5A0A">
        <w:trPr>
          <w:trHeight w:val="27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63.1</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ELABORAZIONE DEI DATI, HOSTING E ATTIVITÀ CONNESSE; PORTALI WEB</w:t>
            </w:r>
          </w:p>
        </w:tc>
      </w:tr>
      <w:tr w:rsidR="004E5A0A">
        <w:trPr>
          <w:trHeight w:val="27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63.9</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ALTRE ATTIVITÀ DEI SERVIZI D'INFORMAZIONE</w:t>
            </w:r>
          </w:p>
        </w:tc>
      </w:tr>
      <w:tr w:rsidR="004E5A0A">
        <w:trPr>
          <w:trHeight w:val="27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82.9</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SERVIZI DI SUPPORTO ALLE IMPRESE N.C.A.</w:t>
            </w:r>
          </w:p>
        </w:tc>
      </w:tr>
      <w:tr w:rsidR="004E5A0A">
        <w:trPr>
          <w:trHeight w:val="27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87.9</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ALTRE STRUTTURE DI ASSISTENZA SOCIALE RESIDENZIALE</w:t>
            </w:r>
          </w:p>
        </w:tc>
      </w:tr>
      <w:tr w:rsidR="004E5A0A">
        <w:trPr>
          <w:trHeight w:val="540"/>
        </w:trPr>
        <w:tc>
          <w:tcPr>
            <w:tcW w:w="964"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88.1</w:t>
            </w:r>
          </w:p>
        </w:tc>
        <w:tc>
          <w:tcPr>
            <w:tcW w:w="3549"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Attività di assistenza sociale non residenziale per anziani o persone con disabilità</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88.1</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ASSISTENZA SOCIALE NON RESIDENZIALE PER ANZIANI E DISABILI</w:t>
            </w:r>
          </w:p>
        </w:tc>
      </w:tr>
      <w:tr w:rsidR="004E5A0A">
        <w:trPr>
          <w:trHeight w:val="270"/>
        </w:trPr>
        <w:tc>
          <w:tcPr>
            <w:tcW w:w="964"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88.9</w:t>
            </w:r>
          </w:p>
        </w:tc>
        <w:tc>
          <w:tcPr>
            <w:tcW w:w="3549"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Altre attività di assistenza sociale non residenziale</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88.9</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ALTRE ATTIVITÀ DI ASSISTENZA SOCIALE NON RESIDENZIALE</w:t>
            </w:r>
          </w:p>
        </w:tc>
      </w:tr>
      <w:tr w:rsidR="004E5A0A">
        <w:trPr>
          <w:trHeight w:val="270"/>
        </w:trPr>
        <w:tc>
          <w:tcPr>
            <w:tcW w:w="964" w:type="dxa"/>
            <w:tcBorders>
              <w:top w:val="nil"/>
              <w:left w:val="single" w:sz="4" w:space="0" w:color="000000"/>
              <w:bottom w:val="single" w:sz="4" w:space="0" w:color="000000"/>
              <w:right w:val="single" w:sz="4" w:space="0" w:color="000000"/>
            </w:tcBorders>
            <w:shd w:val="clear" w:color="auto" w:fill="767171"/>
            <w:vAlign w:val="center"/>
          </w:tcPr>
          <w:p w:rsidR="004E5A0A" w:rsidRDefault="008B3AEF">
            <w:pPr>
              <w:spacing w:after="0" w:line="240" w:lineRule="auto"/>
              <w:rPr>
                <w:rFonts w:ascii="Arial Narrow" w:eastAsia="Arial Narrow" w:hAnsi="Arial Narrow" w:cs="Arial Narrow"/>
                <w:b/>
                <w:color w:val="FFFFFF"/>
                <w:sz w:val="18"/>
                <w:szCs w:val="18"/>
              </w:rPr>
            </w:pPr>
            <w:r>
              <w:rPr>
                <w:rFonts w:ascii="Arial Narrow" w:eastAsia="Arial Narrow" w:hAnsi="Arial Narrow" w:cs="Arial Narrow"/>
                <w:b/>
                <w:color w:val="FFFFFF"/>
                <w:sz w:val="18"/>
                <w:szCs w:val="18"/>
              </w:rPr>
              <w:t>S</w:t>
            </w:r>
          </w:p>
        </w:tc>
        <w:tc>
          <w:tcPr>
            <w:tcW w:w="3549" w:type="dxa"/>
            <w:tcBorders>
              <w:top w:val="nil"/>
              <w:left w:val="nil"/>
              <w:bottom w:val="single" w:sz="4" w:space="0" w:color="000000"/>
              <w:right w:val="single" w:sz="4" w:space="0" w:color="000000"/>
            </w:tcBorders>
            <w:shd w:val="clear" w:color="auto" w:fill="767171"/>
            <w:vAlign w:val="center"/>
          </w:tcPr>
          <w:p w:rsidR="004E5A0A" w:rsidRDefault="008B3AEF">
            <w:pPr>
              <w:spacing w:after="0" w:line="240" w:lineRule="auto"/>
              <w:rPr>
                <w:rFonts w:ascii="Arial Narrow" w:eastAsia="Arial Narrow" w:hAnsi="Arial Narrow" w:cs="Arial Narrow"/>
                <w:b/>
                <w:color w:val="FFFFFF"/>
                <w:sz w:val="18"/>
                <w:szCs w:val="18"/>
              </w:rPr>
            </w:pPr>
            <w:r>
              <w:rPr>
                <w:rFonts w:ascii="Arial Narrow" w:eastAsia="Arial Narrow" w:hAnsi="Arial Narrow" w:cs="Arial Narrow"/>
                <w:b/>
                <w:color w:val="FFFFFF"/>
                <w:sz w:val="18"/>
                <w:szCs w:val="18"/>
              </w:rPr>
              <w:t>ATTIVITÀ ARTISTICHE, SPORTIVE E DI DIVERTIMENTO</w:t>
            </w:r>
          </w:p>
        </w:tc>
        <w:tc>
          <w:tcPr>
            <w:tcW w:w="964" w:type="dxa"/>
            <w:tcBorders>
              <w:top w:val="nil"/>
              <w:left w:val="nil"/>
              <w:bottom w:val="single" w:sz="4" w:space="0" w:color="000000"/>
              <w:right w:val="single" w:sz="4" w:space="0" w:color="000000"/>
            </w:tcBorders>
            <w:shd w:val="clear" w:color="auto" w:fill="767171"/>
            <w:vAlign w:val="center"/>
          </w:tcPr>
          <w:p w:rsidR="004E5A0A" w:rsidRDefault="004E5A0A">
            <w:pPr>
              <w:spacing w:after="0" w:line="240" w:lineRule="auto"/>
              <w:rPr>
                <w:rFonts w:ascii="Arial Narrow" w:eastAsia="Arial Narrow" w:hAnsi="Arial Narrow" w:cs="Arial Narrow"/>
                <w:b/>
                <w:color w:val="FFFFFF"/>
                <w:sz w:val="16"/>
                <w:szCs w:val="16"/>
              </w:rPr>
            </w:pPr>
          </w:p>
        </w:tc>
        <w:tc>
          <w:tcPr>
            <w:tcW w:w="3947" w:type="dxa"/>
            <w:tcBorders>
              <w:top w:val="nil"/>
              <w:left w:val="nil"/>
              <w:bottom w:val="nil"/>
              <w:right w:val="nil"/>
            </w:tcBorders>
            <w:shd w:val="clear" w:color="auto" w:fill="767171"/>
            <w:vAlign w:val="bottom"/>
          </w:tcPr>
          <w:p w:rsidR="004E5A0A" w:rsidRDefault="004E5A0A">
            <w:pPr>
              <w:spacing w:after="0" w:line="240" w:lineRule="auto"/>
              <w:rPr>
                <w:rFonts w:ascii="Arial Narrow" w:eastAsia="Arial Narrow" w:hAnsi="Arial Narrow" w:cs="Arial Narrow"/>
                <w:b/>
                <w:color w:val="FFFFFF"/>
                <w:sz w:val="16"/>
                <w:szCs w:val="16"/>
              </w:rPr>
            </w:pPr>
          </w:p>
        </w:tc>
      </w:tr>
      <w:tr w:rsidR="004E5A0A">
        <w:trPr>
          <w:trHeight w:val="270"/>
        </w:trPr>
        <w:tc>
          <w:tcPr>
            <w:tcW w:w="964"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90.1</w:t>
            </w:r>
          </w:p>
        </w:tc>
        <w:tc>
          <w:tcPr>
            <w:tcW w:w="3549"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Attività di creazione artistica</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90.0</w:t>
            </w:r>
          </w:p>
        </w:tc>
        <w:tc>
          <w:tcPr>
            <w:tcW w:w="3947" w:type="dxa"/>
            <w:tcBorders>
              <w:top w:val="single" w:sz="4" w:space="0" w:color="000000"/>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ATTIVITÀ CREATIVE, ARTISTICHE E DI INTRATTENIMENTO</w:t>
            </w:r>
          </w:p>
        </w:tc>
      </w:tr>
      <w:tr w:rsidR="004E5A0A">
        <w:trPr>
          <w:trHeight w:val="270"/>
        </w:trPr>
        <w:tc>
          <w:tcPr>
            <w:tcW w:w="964"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90.2</w:t>
            </w:r>
          </w:p>
        </w:tc>
        <w:tc>
          <w:tcPr>
            <w:tcW w:w="3549"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Attività di arti performative e rappresentazioni artistiche</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90.0</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ATTIVITÀ CREATIVE, ARTISTICHE E DI INTRATTENIMENTO</w:t>
            </w:r>
          </w:p>
        </w:tc>
      </w:tr>
      <w:tr w:rsidR="004E5A0A">
        <w:trPr>
          <w:trHeight w:val="540"/>
        </w:trPr>
        <w:tc>
          <w:tcPr>
            <w:tcW w:w="964"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90.3</w:t>
            </w:r>
          </w:p>
        </w:tc>
        <w:tc>
          <w:tcPr>
            <w:tcW w:w="3549"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Attività di supporto alle creazioni e alle arti performative e rappresentazioni artistiche</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90.0</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ATTIVITÀ CREATIVE, ARTISTICHE E DI INTRATTENIMENTO</w:t>
            </w:r>
          </w:p>
        </w:tc>
      </w:tr>
      <w:tr w:rsidR="004E5A0A">
        <w:trPr>
          <w:trHeight w:val="510"/>
        </w:trPr>
        <w:tc>
          <w:tcPr>
            <w:tcW w:w="964"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91.1</w:t>
            </w:r>
          </w:p>
        </w:tc>
        <w:tc>
          <w:tcPr>
            <w:tcW w:w="3549"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Attività di biblioteche e archivi</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33</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RIPARAZIONE, MANUTENZIONE ED INSTALLAZIONE DI MACCHINE ED APPARECCHIATURE</w:t>
            </w:r>
          </w:p>
        </w:tc>
      </w:tr>
      <w:tr w:rsidR="004E5A0A">
        <w:trPr>
          <w:trHeight w:val="27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41</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COSTRUZIONE DI EDIFICI</w:t>
            </w:r>
          </w:p>
        </w:tc>
      </w:tr>
      <w:tr w:rsidR="004E5A0A">
        <w:trPr>
          <w:trHeight w:val="27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90</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ATTIVITÀ CREATIVE, ARTISTICHE E DI INTRATTENIMENTO</w:t>
            </w:r>
          </w:p>
        </w:tc>
      </w:tr>
      <w:tr w:rsidR="004E5A0A">
        <w:trPr>
          <w:trHeight w:val="27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91</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ATTIVITÀ DI BIBLIOTECHE, ARCHIVI, MUSEI ED ALTRE ATTIVITÀ CULTURALI</w:t>
            </w:r>
          </w:p>
        </w:tc>
      </w:tr>
      <w:tr w:rsidR="004E5A0A">
        <w:trPr>
          <w:trHeight w:val="270"/>
        </w:trPr>
        <w:tc>
          <w:tcPr>
            <w:tcW w:w="964"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91.2</w:t>
            </w:r>
          </w:p>
        </w:tc>
        <w:tc>
          <w:tcPr>
            <w:tcW w:w="3549"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Attività di musei, collezioni, luoghi e monumenti storici</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91.0</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ATTIVITÀ DI BIBLIOTECHE, ARCHIVI, MUSEI ED ALTRE ATTIVITÀ CULTURALI</w:t>
            </w:r>
          </w:p>
        </w:tc>
      </w:tr>
      <w:tr w:rsidR="004E5A0A">
        <w:trPr>
          <w:trHeight w:val="510"/>
        </w:trPr>
        <w:tc>
          <w:tcPr>
            <w:tcW w:w="964"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91.3</w:t>
            </w:r>
          </w:p>
        </w:tc>
        <w:tc>
          <w:tcPr>
            <w:tcW w:w="3549"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Conservazione, restauro e altre attività di supporto al patrimonio culturale</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33.1</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RIPARAZIONE E MANUTENZIONE DI PRODOTTI IN METALLO, MACCHINE ED APPARECCHIATURE</w:t>
            </w:r>
          </w:p>
        </w:tc>
      </w:tr>
      <w:tr w:rsidR="004E5A0A">
        <w:trPr>
          <w:trHeight w:val="27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41.2</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COSTRUZIONE DI EDIFICI RESIDENZIALI E NON RESIDENZIALI</w:t>
            </w:r>
          </w:p>
        </w:tc>
      </w:tr>
      <w:tr w:rsidR="004E5A0A">
        <w:trPr>
          <w:trHeight w:val="27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90.0</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ATTIVITÀ CREATIVE, ARTISTICHE E DI INTRATTENIMENTO</w:t>
            </w:r>
          </w:p>
        </w:tc>
      </w:tr>
      <w:tr w:rsidR="004E5A0A">
        <w:trPr>
          <w:trHeight w:val="270"/>
        </w:trPr>
        <w:tc>
          <w:tcPr>
            <w:tcW w:w="964"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91.4</w:t>
            </w:r>
          </w:p>
        </w:tc>
        <w:tc>
          <w:tcPr>
            <w:tcW w:w="3549"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Attività di orti botanici, giardini zoologici e riserve e parchi naturali</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91.0</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ATTIVITÀ DI BIBLIOTECHE, ARCHIVI, MUSEI ED ALTRE ATTIVITÀ CULTURALI</w:t>
            </w:r>
          </w:p>
        </w:tc>
      </w:tr>
      <w:tr w:rsidR="004E5A0A">
        <w:trPr>
          <w:trHeight w:val="270"/>
        </w:trPr>
        <w:tc>
          <w:tcPr>
            <w:tcW w:w="964"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93.1</w:t>
            </w:r>
          </w:p>
        </w:tc>
        <w:tc>
          <w:tcPr>
            <w:tcW w:w="3549"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Attività sportive</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85.5</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ALTRI SERVIZI DI ISTRUZIONE</w:t>
            </w:r>
          </w:p>
        </w:tc>
      </w:tr>
      <w:tr w:rsidR="004E5A0A">
        <w:trPr>
          <w:trHeight w:val="27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93.1</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ATTIVITÀ SPORTIVE</w:t>
            </w:r>
          </w:p>
        </w:tc>
      </w:tr>
      <w:tr w:rsidR="004E5A0A">
        <w:trPr>
          <w:trHeight w:val="27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93.2</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ATTIVITÀ RICREATIVE E DI DIVERTIMENTO</w:t>
            </w:r>
          </w:p>
        </w:tc>
      </w:tr>
      <w:tr w:rsidR="004E5A0A">
        <w:trPr>
          <w:trHeight w:val="300"/>
        </w:trPr>
        <w:tc>
          <w:tcPr>
            <w:tcW w:w="964"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93.2</w:t>
            </w:r>
          </w:p>
        </w:tc>
        <w:tc>
          <w:tcPr>
            <w:tcW w:w="3549"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Attività di intrattenimento e divertimento</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77.2</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NOLEGGIO DI BENI PER USO PERSONALE E PER LA CASA</w:t>
            </w:r>
          </w:p>
        </w:tc>
      </w:tr>
      <w:tr w:rsidR="004E5A0A">
        <w:trPr>
          <w:trHeight w:val="30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82.3</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ORGANIZZAZIONE DI CONVEGNI E FIERE</w:t>
            </w:r>
          </w:p>
        </w:tc>
      </w:tr>
      <w:tr w:rsidR="004E5A0A">
        <w:trPr>
          <w:trHeight w:val="30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93.1</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ATTIVITÀ SPORTIVE</w:t>
            </w:r>
          </w:p>
        </w:tc>
      </w:tr>
      <w:tr w:rsidR="004E5A0A">
        <w:trPr>
          <w:trHeight w:val="30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93.2</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ATTIVITÀ RICREATIVE E DI DIVERTIMENTO</w:t>
            </w:r>
          </w:p>
        </w:tc>
      </w:tr>
      <w:tr w:rsidR="004E5A0A">
        <w:trPr>
          <w:trHeight w:val="270"/>
        </w:trPr>
        <w:tc>
          <w:tcPr>
            <w:tcW w:w="964" w:type="dxa"/>
            <w:tcBorders>
              <w:top w:val="nil"/>
              <w:left w:val="single" w:sz="4" w:space="0" w:color="000000"/>
              <w:bottom w:val="single" w:sz="4" w:space="0" w:color="000000"/>
              <w:right w:val="single" w:sz="4" w:space="0" w:color="000000"/>
            </w:tcBorders>
            <w:shd w:val="clear" w:color="auto" w:fill="767171"/>
            <w:vAlign w:val="center"/>
          </w:tcPr>
          <w:p w:rsidR="004E5A0A" w:rsidRDefault="008B3AEF">
            <w:pPr>
              <w:spacing w:after="0" w:line="240" w:lineRule="auto"/>
              <w:rPr>
                <w:rFonts w:ascii="Arial Narrow" w:eastAsia="Arial Narrow" w:hAnsi="Arial Narrow" w:cs="Arial Narrow"/>
                <w:b/>
                <w:color w:val="FFFFFF"/>
                <w:sz w:val="18"/>
                <w:szCs w:val="18"/>
              </w:rPr>
            </w:pPr>
            <w:r>
              <w:rPr>
                <w:rFonts w:ascii="Arial Narrow" w:eastAsia="Arial Narrow" w:hAnsi="Arial Narrow" w:cs="Arial Narrow"/>
                <w:b/>
                <w:color w:val="FFFFFF"/>
                <w:sz w:val="18"/>
                <w:szCs w:val="18"/>
              </w:rPr>
              <w:t>T</w:t>
            </w:r>
          </w:p>
        </w:tc>
        <w:tc>
          <w:tcPr>
            <w:tcW w:w="3549" w:type="dxa"/>
            <w:tcBorders>
              <w:top w:val="nil"/>
              <w:left w:val="nil"/>
              <w:bottom w:val="single" w:sz="4" w:space="0" w:color="000000"/>
              <w:right w:val="single" w:sz="4" w:space="0" w:color="000000"/>
            </w:tcBorders>
            <w:shd w:val="clear" w:color="auto" w:fill="767171"/>
            <w:vAlign w:val="center"/>
          </w:tcPr>
          <w:p w:rsidR="004E5A0A" w:rsidRDefault="008B3AEF">
            <w:pPr>
              <w:spacing w:after="0" w:line="240" w:lineRule="auto"/>
              <w:rPr>
                <w:rFonts w:ascii="Arial Narrow" w:eastAsia="Arial Narrow" w:hAnsi="Arial Narrow" w:cs="Arial Narrow"/>
                <w:b/>
                <w:color w:val="FFFFFF"/>
                <w:sz w:val="18"/>
                <w:szCs w:val="18"/>
              </w:rPr>
            </w:pPr>
            <w:r>
              <w:rPr>
                <w:rFonts w:ascii="Arial Narrow" w:eastAsia="Arial Narrow" w:hAnsi="Arial Narrow" w:cs="Arial Narrow"/>
                <w:b/>
                <w:color w:val="FFFFFF"/>
                <w:sz w:val="18"/>
                <w:szCs w:val="18"/>
              </w:rPr>
              <w:t>ALTRE ATTIVITÀ DI SERVIZI</w:t>
            </w:r>
          </w:p>
        </w:tc>
        <w:tc>
          <w:tcPr>
            <w:tcW w:w="964" w:type="dxa"/>
            <w:tcBorders>
              <w:top w:val="nil"/>
              <w:left w:val="nil"/>
              <w:bottom w:val="single" w:sz="4" w:space="0" w:color="000000"/>
              <w:right w:val="single" w:sz="4" w:space="0" w:color="000000"/>
            </w:tcBorders>
            <w:shd w:val="clear" w:color="auto" w:fill="767171"/>
            <w:vAlign w:val="center"/>
          </w:tcPr>
          <w:p w:rsidR="004E5A0A" w:rsidRDefault="004E5A0A">
            <w:pPr>
              <w:spacing w:after="0" w:line="240" w:lineRule="auto"/>
              <w:rPr>
                <w:rFonts w:ascii="Arial Narrow" w:eastAsia="Arial Narrow" w:hAnsi="Arial Narrow" w:cs="Arial Narrow"/>
                <w:b/>
                <w:color w:val="FFFFFF"/>
                <w:sz w:val="16"/>
                <w:szCs w:val="16"/>
              </w:rPr>
            </w:pPr>
          </w:p>
        </w:tc>
        <w:tc>
          <w:tcPr>
            <w:tcW w:w="3947" w:type="dxa"/>
            <w:tcBorders>
              <w:top w:val="nil"/>
              <w:left w:val="nil"/>
              <w:bottom w:val="single" w:sz="4" w:space="0" w:color="000000"/>
              <w:right w:val="single" w:sz="4" w:space="0" w:color="000000"/>
            </w:tcBorders>
            <w:shd w:val="clear" w:color="auto" w:fill="767171"/>
            <w:vAlign w:val="bottom"/>
          </w:tcPr>
          <w:p w:rsidR="004E5A0A" w:rsidRDefault="008B3AEF">
            <w:pPr>
              <w:spacing w:after="0" w:line="240" w:lineRule="auto"/>
              <w:rPr>
                <w:rFonts w:ascii="Arial Narrow" w:eastAsia="Arial Narrow" w:hAnsi="Arial Narrow" w:cs="Arial Narrow"/>
                <w:b/>
                <w:color w:val="FFFFFF"/>
                <w:sz w:val="16"/>
                <w:szCs w:val="16"/>
              </w:rPr>
            </w:pPr>
            <w:r>
              <w:rPr>
                <w:rFonts w:ascii="Arial Narrow" w:eastAsia="Arial Narrow" w:hAnsi="Arial Narrow" w:cs="Arial Narrow"/>
                <w:b/>
                <w:color w:val="FFFFFF"/>
                <w:sz w:val="16"/>
                <w:szCs w:val="16"/>
              </w:rPr>
              <w:t> </w:t>
            </w:r>
          </w:p>
        </w:tc>
      </w:tr>
      <w:tr w:rsidR="004E5A0A">
        <w:trPr>
          <w:trHeight w:val="540"/>
        </w:trPr>
        <w:tc>
          <w:tcPr>
            <w:tcW w:w="964"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95.1</w:t>
            </w:r>
          </w:p>
        </w:tc>
        <w:tc>
          <w:tcPr>
            <w:tcW w:w="3549"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Riparazione e manutenzione di computer e di apparecchiature per le comunicazioni</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95.1</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RIPARAZIONE DI COMPUTER E DI APPARECCHIATURE PER LE COMUNICAZIONI</w:t>
            </w:r>
          </w:p>
        </w:tc>
      </w:tr>
      <w:tr w:rsidR="004E5A0A">
        <w:trPr>
          <w:trHeight w:val="270"/>
        </w:trPr>
        <w:tc>
          <w:tcPr>
            <w:tcW w:w="964"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95.2</w:t>
            </w:r>
          </w:p>
        </w:tc>
        <w:tc>
          <w:tcPr>
            <w:tcW w:w="3549"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Riparazione e manutenzione di beni per uso personale e per la casa</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95.2</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RIPARAZIONE DI BENI PER USO PERSONALE E PER LA CASA</w:t>
            </w:r>
          </w:p>
        </w:tc>
      </w:tr>
      <w:tr w:rsidR="004E5A0A">
        <w:trPr>
          <w:trHeight w:val="270"/>
        </w:trPr>
        <w:tc>
          <w:tcPr>
            <w:tcW w:w="964"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95.3</w:t>
            </w:r>
          </w:p>
        </w:tc>
        <w:tc>
          <w:tcPr>
            <w:tcW w:w="3549"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Riparazione e manutenzione di autoveicoli e motocicli</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45.2</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MANUTENZIONE E RIPARAZIONE DI AUTOVEICOLI</w:t>
            </w:r>
          </w:p>
        </w:tc>
      </w:tr>
      <w:tr w:rsidR="004E5A0A">
        <w:trPr>
          <w:trHeight w:val="51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45.4</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COMMERCIO, MANUTENZIONE E RIPARAZIONE DI MOTOCICLI E RELATIVE PARTI ED ACCESSORI</w:t>
            </w:r>
          </w:p>
        </w:tc>
      </w:tr>
      <w:tr w:rsidR="004E5A0A">
        <w:trPr>
          <w:trHeight w:val="270"/>
        </w:trPr>
        <w:tc>
          <w:tcPr>
            <w:tcW w:w="964"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96.1</w:t>
            </w:r>
          </w:p>
        </w:tc>
        <w:tc>
          <w:tcPr>
            <w:tcW w:w="3549"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Servizi di lavaggio e pulitura di prodotti tessili e pellicce</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96.0</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ALTRE ATTIVITÀ DI SERVIZI PER LA PERSONA</w:t>
            </w:r>
          </w:p>
        </w:tc>
      </w:tr>
      <w:tr w:rsidR="004E5A0A">
        <w:trPr>
          <w:trHeight w:val="540"/>
        </w:trPr>
        <w:tc>
          <w:tcPr>
            <w:tcW w:w="964"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96.2</w:t>
            </w:r>
          </w:p>
        </w:tc>
        <w:tc>
          <w:tcPr>
            <w:tcW w:w="3549"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Servizi di parrucchieri e barbieri, trattamenti di bellezza, centri benessere e attività simili</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96.0</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ALTRE ATTIVITÀ DI SERVIZI PER LA PERSONA</w:t>
            </w:r>
          </w:p>
        </w:tc>
      </w:tr>
      <w:tr w:rsidR="004E5A0A">
        <w:trPr>
          <w:trHeight w:val="270"/>
        </w:trPr>
        <w:tc>
          <w:tcPr>
            <w:tcW w:w="964" w:type="dxa"/>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96.3</w:t>
            </w:r>
          </w:p>
        </w:tc>
        <w:tc>
          <w:tcPr>
            <w:tcW w:w="3549"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Servizi funerari e attività connesse</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96.0</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ALTRE ATTIVITÀ DI SERVIZI PER LA PERSONA</w:t>
            </w:r>
          </w:p>
        </w:tc>
      </w:tr>
      <w:tr w:rsidR="004E5A0A">
        <w:trPr>
          <w:trHeight w:val="270"/>
        </w:trPr>
        <w:tc>
          <w:tcPr>
            <w:tcW w:w="964"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96.4</w:t>
            </w:r>
          </w:p>
        </w:tc>
        <w:tc>
          <w:tcPr>
            <w:tcW w:w="3549"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Attività di servizi di intermediazione per servizi alla persona</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47.9</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COMMERCIO AL DETTAGLIO AL DI FUORI DI NEGOZI, BANCHI E MERCATI</w:t>
            </w:r>
          </w:p>
        </w:tc>
      </w:tr>
      <w:tr w:rsidR="004E5A0A">
        <w:trPr>
          <w:trHeight w:val="27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61.9</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ALTRE ATTIVITÀ DI TELECOMUNICAZIONE</w:t>
            </w:r>
          </w:p>
        </w:tc>
      </w:tr>
      <w:tr w:rsidR="004E5A0A">
        <w:trPr>
          <w:trHeight w:val="51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62.0</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PRODUZIONE DI SOFTWARE, CONSULENZA INFORMATICA E ATTIVITÀ CONNESSE</w:t>
            </w:r>
          </w:p>
        </w:tc>
      </w:tr>
      <w:tr w:rsidR="004E5A0A">
        <w:trPr>
          <w:trHeight w:val="27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63.1</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ELABORAZIONE DEI DATI, HOSTING E ATTIVITÀ CONNESSE; PORTALI WEB</w:t>
            </w:r>
          </w:p>
        </w:tc>
      </w:tr>
      <w:tr w:rsidR="004E5A0A">
        <w:trPr>
          <w:trHeight w:val="27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63.9</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ALTRE ATTIVITÀ DEI SERVIZI D'INFORMAZIONE</w:t>
            </w:r>
          </w:p>
        </w:tc>
      </w:tr>
      <w:tr w:rsidR="004E5A0A">
        <w:trPr>
          <w:trHeight w:val="27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82.9</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SERVIZI DI SUPPORTO ALLE IMPRESE N.C.A.</w:t>
            </w:r>
          </w:p>
        </w:tc>
      </w:tr>
      <w:tr w:rsidR="004E5A0A">
        <w:trPr>
          <w:trHeight w:val="270"/>
        </w:trPr>
        <w:tc>
          <w:tcPr>
            <w:tcW w:w="964"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8"/>
                <w:szCs w:val="18"/>
              </w:rPr>
            </w:pPr>
            <w:r>
              <w:rPr>
                <w:rFonts w:ascii="Arial Narrow" w:eastAsia="Arial Narrow" w:hAnsi="Arial Narrow" w:cs="Arial Narrow"/>
                <w:b/>
                <w:color w:val="000000"/>
                <w:sz w:val="18"/>
                <w:szCs w:val="18"/>
              </w:rPr>
              <w:t>96.9</w:t>
            </w:r>
          </w:p>
        </w:tc>
        <w:tc>
          <w:tcPr>
            <w:tcW w:w="3549" w:type="dxa"/>
            <w:vMerge w:val="restart"/>
            <w:tcBorders>
              <w:top w:val="nil"/>
              <w:left w:val="single" w:sz="4" w:space="0" w:color="000000"/>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color w:val="000000"/>
                <w:sz w:val="18"/>
                <w:szCs w:val="18"/>
              </w:rPr>
            </w:pPr>
            <w:r>
              <w:rPr>
                <w:rFonts w:ascii="Arial Narrow" w:eastAsia="Arial Narrow" w:hAnsi="Arial Narrow" w:cs="Arial Narrow"/>
                <w:color w:val="000000"/>
                <w:sz w:val="18"/>
                <w:szCs w:val="18"/>
              </w:rPr>
              <w:t>Altre attività di servizi alla persona</w:t>
            </w: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81.2</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ATTIVITÀ DI PULIZIA E DISINFESTAZIONE</w:t>
            </w:r>
          </w:p>
        </w:tc>
      </w:tr>
      <w:tr w:rsidR="004E5A0A">
        <w:trPr>
          <w:trHeight w:val="270"/>
        </w:trPr>
        <w:tc>
          <w:tcPr>
            <w:tcW w:w="964"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3549" w:type="dxa"/>
            <w:vMerge/>
            <w:tcBorders>
              <w:top w:val="nil"/>
              <w:left w:val="single" w:sz="4" w:space="0" w:color="000000"/>
              <w:bottom w:val="single" w:sz="4" w:space="0" w:color="000000"/>
              <w:right w:val="single" w:sz="4" w:space="0" w:color="000000"/>
            </w:tcBorders>
            <w:shd w:val="clear" w:color="auto" w:fill="auto"/>
            <w:vAlign w:val="center"/>
          </w:tcPr>
          <w:p w:rsidR="004E5A0A" w:rsidRDefault="004E5A0A">
            <w:pPr>
              <w:widowControl w:val="0"/>
              <w:pBdr>
                <w:top w:val="nil"/>
                <w:left w:val="nil"/>
                <w:bottom w:val="nil"/>
                <w:right w:val="nil"/>
                <w:between w:val="nil"/>
              </w:pBdr>
              <w:spacing w:after="0" w:line="276" w:lineRule="auto"/>
              <w:rPr>
                <w:rFonts w:ascii="Arial Narrow" w:eastAsia="Arial Narrow" w:hAnsi="Arial Narrow" w:cs="Arial Narrow"/>
                <w:color w:val="000000"/>
                <w:sz w:val="16"/>
                <w:szCs w:val="16"/>
              </w:rPr>
            </w:pPr>
          </w:p>
        </w:tc>
        <w:tc>
          <w:tcPr>
            <w:tcW w:w="964" w:type="dxa"/>
            <w:tcBorders>
              <w:top w:val="nil"/>
              <w:left w:val="nil"/>
              <w:bottom w:val="single" w:sz="4" w:space="0" w:color="000000"/>
              <w:right w:val="single" w:sz="4" w:space="0" w:color="000000"/>
            </w:tcBorders>
            <w:shd w:val="clear" w:color="auto" w:fill="auto"/>
            <w:vAlign w:val="center"/>
          </w:tcPr>
          <w:p w:rsidR="004E5A0A" w:rsidRDefault="008B3AEF">
            <w:pPr>
              <w:spacing w:after="0" w:line="240" w:lineRule="auto"/>
              <w:rPr>
                <w:rFonts w:ascii="Arial Narrow" w:eastAsia="Arial Narrow" w:hAnsi="Arial Narrow" w:cs="Arial Narrow"/>
                <w:b/>
                <w:color w:val="000000"/>
                <w:sz w:val="16"/>
                <w:szCs w:val="16"/>
              </w:rPr>
            </w:pPr>
            <w:r>
              <w:rPr>
                <w:rFonts w:ascii="Arial Narrow" w:eastAsia="Arial Narrow" w:hAnsi="Arial Narrow" w:cs="Arial Narrow"/>
                <w:b/>
                <w:color w:val="000000"/>
                <w:sz w:val="16"/>
                <w:szCs w:val="16"/>
              </w:rPr>
              <w:t>96.0</w:t>
            </w:r>
          </w:p>
        </w:tc>
        <w:tc>
          <w:tcPr>
            <w:tcW w:w="3947" w:type="dxa"/>
            <w:tcBorders>
              <w:top w:val="nil"/>
              <w:left w:val="nil"/>
              <w:bottom w:val="single" w:sz="4" w:space="0" w:color="000000"/>
              <w:right w:val="single" w:sz="4" w:space="0" w:color="000000"/>
            </w:tcBorders>
            <w:shd w:val="clear" w:color="auto" w:fill="auto"/>
            <w:vAlign w:val="bottom"/>
          </w:tcPr>
          <w:p w:rsidR="004E5A0A" w:rsidRDefault="008B3AEF">
            <w:pPr>
              <w:spacing w:after="0" w:line="240" w:lineRule="auto"/>
              <w:rPr>
                <w:rFonts w:ascii="Arial Narrow" w:eastAsia="Arial Narrow" w:hAnsi="Arial Narrow" w:cs="Arial Narrow"/>
                <w:color w:val="000000"/>
                <w:sz w:val="16"/>
                <w:szCs w:val="16"/>
              </w:rPr>
            </w:pPr>
            <w:r>
              <w:rPr>
                <w:rFonts w:ascii="Arial Narrow" w:eastAsia="Arial Narrow" w:hAnsi="Arial Narrow" w:cs="Arial Narrow"/>
                <w:color w:val="000000"/>
                <w:sz w:val="16"/>
                <w:szCs w:val="16"/>
              </w:rPr>
              <w:t>ALTRE ATTIVITÀ DI SERVIZI PER LA PERSONA</w:t>
            </w:r>
          </w:p>
        </w:tc>
      </w:tr>
    </w:tbl>
    <w:p w:rsidR="004E5A0A" w:rsidRDefault="004E5A0A">
      <w:pPr>
        <w:rPr>
          <w:rFonts w:ascii="Arial Narrow" w:eastAsia="Arial Narrow" w:hAnsi="Arial Narrow" w:cs="Arial Narrow"/>
          <w:b/>
          <w:i/>
          <w:sz w:val="16"/>
          <w:szCs w:val="16"/>
        </w:rPr>
      </w:pPr>
    </w:p>
    <w:p w:rsidR="004E5A0A" w:rsidRDefault="004E5A0A">
      <w:pPr>
        <w:rPr>
          <w:rFonts w:ascii="Arial Narrow" w:eastAsia="Arial Narrow" w:hAnsi="Arial Narrow" w:cs="Arial Narrow"/>
          <w:sz w:val="20"/>
          <w:szCs w:val="20"/>
        </w:rPr>
      </w:pPr>
    </w:p>
    <w:sectPr w:rsidR="004E5A0A" w:rsidSect="002C72DE">
      <w:footerReference w:type="default" r:id="rId33"/>
      <w:pgSz w:w="11906" w:h="16838"/>
      <w:pgMar w:top="1417" w:right="1134" w:bottom="567" w:left="1134" w:header="708" w:footer="46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6784" w:rsidRDefault="00906784">
      <w:pPr>
        <w:spacing w:after="0" w:line="240" w:lineRule="auto"/>
      </w:pPr>
      <w:r>
        <w:separator/>
      </w:r>
    </w:p>
  </w:endnote>
  <w:endnote w:type="continuationSeparator" w:id="0">
    <w:p w:rsidR="00906784" w:rsidRDefault="009067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Open Sans ExtraBold">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 w:name="EUAlbertina">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674" w:rsidRDefault="001E3674">
    <w:pPr>
      <w:pBdr>
        <w:top w:val="nil"/>
        <w:left w:val="nil"/>
        <w:bottom w:val="nil"/>
        <w:right w:val="nil"/>
        <w:between w:val="nil"/>
      </w:pBdr>
      <w:tabs>
        <w:tab w:val="center" w:pos="4819"/>
        <w:tab w:val="right" w:pos="9638"/>
      </w:tabs>
      <w:spacing w:after="0" w:line="240" w:lineRule="auto"/>
      <w:rPr>
        <w:color w:val="000000"/>
      </w:rPr>
    </w:pPr>
    <w:r>
      <w:rPr>
        <w:noProof/>
        <w:lang w:val="it-IT"/>
      </w:rPr>
      <mc:AlternateContent>
        <mc:Choice Requires="wps">
          <w:drawing>
            <wp:anchor distT="0" distB="0" distL="0" distR="0" simplePos="0" relativeHeight="251661312" behindDoc="0" locked="0" layoutInCell="1" hidden="0" allowOverlap="1" wp14:anchorId="0DBF1155" wp14:editId="7608AC30">
              <wp:simplePos x="0" y="0"/>
              <wp:positionH relativeFrom="column">
                <wp:posOffset>2103438</wp:posOffset>
              </wp:positionH>
              <wp:positionV relativeFrom="paragraph">
                <wp:posOffset>-4761</wp:posOffset>
              </wp:positionV>
              <wp:extent cx="462915" cy="462915"/>
              <wp:effectExtent l="0" t="0" r="0" b="0"/>
              <wp:wrapNone/>
              <wp:docPr id="2033142020" name="Rettangolo 2033142020" descr="Interno – Internal"/>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rsidR="001E3674" w:rsidRDefault="001E3674">
                          <w:pPr>
                            <w:spacing w:after="0" w:line="258" w:lineRule="auto"/>
                            <w:textDirection w:val="btLr"/>
                          </w:pPr>
                          <w:r>
                            <w:rPr>
                              <w:rFonts w:ascii="Arial" w:eastAsia="Arial" w:hAnsi="Arial" w:cs="Arial"/>
                              <w:color w:val="737373"/>
                              <w:sz w:val="18"/>
                            </w:rPr>
                            <w:t xml:space="preserve">Interno – </w:t>
                          </w:r>
                          <w:proofErr w:type="spellStart"/>
                          <w:r>
                            <w:rPr>
                              <w:rFonts w:ascii="Arial" w:eastAsia="Arial" w:hAnsi="Arial" w:cs="Arial"/>
                              <w:color w:val="737373"/>
                              <w:sz w:val="18"/>
                            </w:rPr>
                            <w:t>Internal</w:t>
                          </w:r>
                          <w:proofErr w:type="spellEnd"/>
                        </w:p>
                      </w:txbxContent>
                    </wps:txbx>
                    <wps:bodyPr spcFirstLastPara="1" wrap="square" lIns="0" tIns="0" rIns="0" bIns="190500" anchor="b" anchorCtr="0">
                      <a:noAutofit/>
                    </wps:bodyPr>
                  </wps:wsp>
                </a:graphicData>
              </a:graphic>
            </wp:anchor>
          </w:drawing>
        </mc:Choice>
        <mc:Fallback>
          <w:pict>
            <v:rect id="Rettangolo 2033142020" o:spid="_x0000_s1026" alt="Descrizione: Interno – Internal" style="position:absolute;margin-left:165.65pt;margin-top:-.35pt;width:36.45pt;height:36.45pt;z-index:251661312;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" filled="f" stroked="f">
              <v:textbox inset="0,0,0,15pt">
                <w:txbxContent>
                  <w:p w:rsidR="001E3674" w:rsidRDefault="001E3674">
                    <w:pPr>
                      <w:spacing w:after="0" w:line="258" w:lineRule="auto"/>
                      <w:textDirection w:val="btLr"/>
                    </w:pPr>
                    <w:r>
                      <w:rPr>
                        <w:rFonts w:ascii="Arial" w:eastAsia="Arial" w:hAnsi="Arial" w:cs="Arial"/>
                        <w:color w:val="737373"/>
                        <w:sz w:val="18"/>
                      </w:rPr>
                      <w:t xml:space="preserve">Interno – </w:t>
                    </w:r>
                    <w:proofErr w:type="spellStart"/>
                    <w:r>
                      <w:rPr>
                        <w:rFonts w:ascii="Arial" w:eastAsia="Arial" w:hAnsi="Arial" w:cs="Arial"/>
                        <w:color w:val="737373"/>
                        <w:sz w:val="18"/>
                      </w:rPr>
                      <w:t>Internal</w:t>
                    </w:r>
                    <w:proofErr w:type="spellEnd"/>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674" w:rsidRDefault="001E3674">
    <w:pPr>
      <w:pStyle w:val="Pidipagina"/>
      <w:jc w:val="right"/>
    </w:pPr>
  </w:p>
  <w:p w:rsidR="001E3674" w:rsidRDefault="001E3674">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674" w:rsidRDefault="001E3674">
    <w:pPr>
      <w:pBdr>
        <w:top w:val="nil"/>
        <w:left w:val="nil"/>
        <w:bottom w:val="nil"/>
        <w:right w:val="nil"/>
        <w:between w:val="nil"/>
      </w:pBdr>
      <w:tabs>
        <w:tab w:val="center" w:pos="4819"/>
        <w:tab w:val="right" w:pos="9638"/>
      </w:tabs>
      <w:spacing w:after="0" w:line="240" w:lineRule="auto"/>
      <w:rPr>
        <w:color w:val="000000"/>
      </w:rPr>
    </w:pPr>
    <w:r>
      <w:rPr>
        <w:noProof/>
        <w:lang w:val="it-IT"/>
      </w:rPr>
      <mc:AlternateContent>
        <mc:Choice Requires="wps">
          <w:drawing>
            <wp:anchor distT="0" distB="0" distL="0" distR="0" simplePos="0" relativeHeight="251660288" behindDoc="0" locked="0" layoutInCell="1" hidden="0" allowOverlap="1" wp14:anchorId="45C2A420" wp14:editId="571F2EAC">
              <wp:simplePos x="0" y="0"/>
              <wp:positionH relativeFrom="column">
                <wp:posOffset>2103438</wp:posOffset>
              </wp:positionH>
              <wp:positionV relativeFrom="paragraph">
                <wp:posOffset>-4761</wp:posOffset>
              </wp:positionV>
              <wp:extent cx="462915" cy="462915"/>
              <wp:effectExtent l="0" t="0" r="0" b="0"/>
              <wp:wrapNone/>
              <wp:docPr id="2033142017" name="Rettangolo 2033142017" descr="Interno – Internal"/>
              <wp:cNvGraphicFramePr/>
              <a:graphic xmlns:a="http://schemas.openxmlformats.org/drawingml/2006/main">
                <a:graphicData uri="http://schemas.microsoft.com/office/word/2010/wordprocessingShape">
                  <wps:wsp>
                    <wps:cNvSpPr/>
                    <wps:spPr>
                      <a:xfrm>
                        <a:off x="5124068" y="3558068"/>
                        <a:ext cx="443865" cy="443865"/>
                      </a:xfrm>
                      <a:prstGeom prst="rect">
                        <a:avLst/>
                      </a:prstGeom>
                      <a:noFill/>
                      <a:ln>
                        <a:noFill/>
                      </a:ln>
                    </wps:spPr>
                    <wps:txbx>
                      <w:txbxContent>
                        <w:p w:rsidR="001E3674" w:rsidRDefault="001E3674">
                          <w:pPr>
                            <w:spacing w:after="0" w:line="258" w:lineRule="auto"/>
                            <w:textDirection w:val="btLr"/>
                          </w:pPr>
                          <w:r>
                            <w:rPr>
                              <w:rFonts w:ascii="Arial" w:eastAsia="Arial" w:hAnsi="Arial" w:cs="Arial"/>
                              <w:color w:val="737373"/>
                              <w:sz w:val="18"/>
                            </w:rPr>
                            <w:t xml:space="preserve">Interno – </w:t>
                          </w:r>
                          <w:proofErr w:type="spellStart"/>
                          <w:r>
                            <w:rPr>
                              <w:rFonts w:ascii="Arial" w:eastAsia="Arial" w:hAnsi="Arial" w:cs="Arial"/>
                              <w:color w:val="737373"/>
                              <w:sz w:val="18"/>
                            </w:rPr>
                            <w:t>Internal</w:t>
                          </w:r>
                          <w:proofErr w:type="spellEnd"/>
                        </w:p>
                      </w:txbxContent>
                    </wps:txbx>
                    <wps:bodyPr spcFirstLastPara="1" wrap="square" lIns="0" tIns="0" rIns="0" bIns="190500" anchor="b" anchorCtr="0">
                      <a:noAutofit/>
                    </wps:bodyPr>
                  </wps:wsp>
                </a:graphicData>
              </a:graphic>
            </wp:anchor>
          </w:drawing>
        </mc:Choice>
        <mc:Fallback>
          <w:pict>
            <v:rect id="Rettangolo 2033142017" o:spid="_x0000_s1027" alt="Descrizione: Interno – Internal" style="position:absolute;margin-left:165.65pt;margin-top:-.35pt;width:36.45pt;height:36.45pt;z-index:251660288;visibility:visible;mso-wrap-style:square;mso-wrap-distance-left:0;mso-wrap-distance-top:0;mso-wrap-distance-right:0;mso-wrap-distance-bottom:0;mso-position-horizontal:absolute;mso-position-horizontal-relative:text;mso-position-vertical:absolute;mso-position-vertical-relative:text;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" filled="f" stroked="f">
              <v:textbox inset="0,0,0,15pt">
                <w:txbxContent>
                  <w:p w:rsidR="001E3674" w:rsidRDefault="001E3674">
                    <w:pPr>
                      <w:spacing w:after="0" w:line="258" w:lineRule="auto"/>
                      <w:textDirection w:val="btLr"/>
                    </w:pPr>
                    <w:r>
                      <w:rPr>
                        <w:rFonts w:ascii="Arial" w:eastAsia="Arial" w:hAnsi="Arial" w:cs="Arial"/>
                        <w:color w:val="737373"/>
                        <w:sz w:val="18"/>
                      </w:rPr>
                      <w:t xml:space="preserve">Interno – </w:t>
                    </w:r>
                    <w:proofErr w:type="spellStart"/>
                    <w:r>
                      <w:rPr>
                        <w:rFonts w:ascii="Arial" w:eastAsia="Arial" w:hAnsi="Arial" w:cs="Arial"/>
                        <w:color w:val="737373"/>
                        <w:sz w:val="18"/>
                      </w:rPr>
                      <w:t>Internal</w:t>
                    </w:r>
                    <w:proofErr w:type="spellEnd"/>
                  </w:p>
                </w:txbxContent>
              </v:textbox>
            </v:rect>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01244472"/>
      <w:docPartObj>
        <w:docPartGallery w:val="Page Numbers (Bottom of Page)"/>
        <w:docPartUnique/>
      </w:docPartObj>
    </w:sdtPr>
    <w:sdtEndPr>
      <w:rPr>
        <w:rFonts w:ascii="Arial Narrow" w:hAnsi="Arial Narrow"/>
      </w:rPr>
    </w:sdtEndPr>
    <w:sdtContent>
      <w:p w:rsidR="001E3674" w:rsidRPr="00490A84" w:rsidRDefault="001E3674">
        <w:pPr>
          <w:pStyle w:val="Pidipagina"/>
          <w:jc w:val="right"/>
          <w:rPr>
            <w:rFonts w:ascii="Arial Narrow" w:hAnsi="Arial Narrow"/>
          </w:rPr>
        </w:pPr>
        <w:r w:rsidRPr="00490A84">
          <w:rPr>
            <w:rFonts w:ascii="Arial Narrow" w:hAnsi="Arial Narrow"/>
            <w:sz w:val="18"/>
            <w:szCs w:val="18"/>
          </w:rPr>
          <w:fldChar w:fldCharType="begin"/>
        </w:r>
        <w:r w:rsidRPr="00490A84">
          <w:rPr>
            <w:rFonts w:ascii="Arial Narrow" w:hAnsi="Arial Narrow"/>
            <w:sz w:val="18"/>
            <w:szCs w:val="18"/>
          </w:rPr>
          <w:instrText>PAGE   \* MERGEFORMAT</w:instrText>
        </w:r>
        <w:r w:rsidRPr="00490A84">
          <w:rPr>
            <w:rFonts w:ascii="Arial Narrow" w:hAnsi="Arial Narrow"/>
            <w:sz w:val="18"/>
            <w:szCs w:val="18"/>
          </w:rPr>
          <w:fldChar w:fldCharType="separate"/>
        </w:r>
        <w:r w:rsidR="000E2B00" w:rsidRPr="000E2B00">
          <w:rPr>
            <w:rFonts w:ascii="Arial Narrow" w:hAnsi="Arial Narrow"/>
            <w:noProof/>
            <w:sz w:val="18"/>
            <w:szCs w:val="18"/>
            <w:lang w:val="it-IT"/>
          </w:rPr>
          <w:t>3</w:t>
        </w:r>
        <w:r w:rsidRPr="00490A84">
          <w:rPr>
            <w:rFonts w:ascii="Arial Narrow" w:hAnsi="Arial Narrow"/>
            <w:sz w:val="18"/>
            <w:szCs w:val="18"/>
          </w:rPr>
          <w:fldChar w:fldCharType="end"/>
        </w:r>
      </w:p>
    </w:sdtContent>
  </w:sdt>
  <w:p w:rsidR="001E3674" w:rsidRDefault="001E3674">
    <w:pPr>
      <w:pStyle w:val="Pidipa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674" w:rsidRDefault="001E3674">
    <w:pPr>
      <w:pStyle w:val="Pidipagina"/>
      <w:jc w:val="right"/>
    </w:pPr>
  </w:p>
  <w:p w:rsidR="001E3674" w:rsidRDefault="001E367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6784" w:rsidRDefault="00906784">
      <w:pPr>
        <w:spacing w:after="0" w:line="240" w:lineRule="auto"/>
      </w:pPr>
      <w:r>
        <w:separator/>
      </w:r>
    </w:p>
  </w:footnote>
  <w:footnote w:type="continuationSeparator" w:id="0">
    <w:p w:rsidR="00906784" w:rsidRDefault="00906784">
      <w:pPr>
        <w:spacing w:after="0" w:line="240" w:lineRule="auto"/>
      </w:pPr>
      <w:r>
        <w:continuationSeparator/>
      </w:r>
    </w:p>
  </w:footnote>
  <w:footnote w:id="1">
    <w:p w:rsidR="001E3674" w:rsidRDefault="001E3674">
      <w:pPr>
        <w:widowControl w:val="0"/>
        <w:pBdr>
          <w:top w:val="nil"/>
          <w:left w:val="nil"/>
          <w:bottom w:val="nil"/>
          <w:right w:val="nil"/>
          <w:between w:val="nil"/>
        </w:pBdr>
        <w:spacing w:after="0" w:line="240" w:lineRule="auto"/>
        <w:ind w:left="283" w:hanging="283"/>
        <w:rPr>
          <w:rFonts w:ascii="Times New Roman" w:eastAsia="Times New Roman" w:hAnsi="Times New Roman" w:cs="Times New Roman"/>
          <w:b/>
          <w:color w:val="000000"/>
          <w:sz w:val="20"/>
          <w:szCs w:val="20"/>
        </w:rPr>
      </w:pPr>
      <w:r>
        <w:rPr>
          <w:vertAlign w:val="superscript"/>
        </w:rPr>
        <w:footnoteRef/>
      </w:r>
      <w:r>
        <w:rPr>
          <w:rFonts w:ascii="Arial Narrow" w:eastAsia="Arial Narrow" w:hAnsi="Arial Narrow" w:cs="Arial Narrow"/>
          <w:b/>
          <w:color w:val="000000"/>
          <w:sz w:val="18"/>
          <w:szCs w:val="18"/>
        </w:rPr>
        <w:t xml:space="preserve"> Per “produzioni del territorio” si intendono quelle il cui ciclo di vita nella sua interezza è riferibile al territorio del GAL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674" w:rsidRDefault="001E3674">
    <w:pPr>
      <w:pBdr>
        <w:top w:val="nil"/>
        <w:left w:val="nil"/>
        <w:bottom w:val="nil"/>
        <w:right w:val="nil"/>
        <w:between w:val="nil"/>
      </w:pBdr>
      <w:tabs>
        <w:tab w:val="center" w:pos="4819"/>
        <w:tab w:val="right" w:pos="9638"/>
      </w:tabs>
      <w:spacing w:after="0" w:line="240" w:lineRule="auto"/>
      <w:rPr>
        <w:color w:val="000000"/>
      </w:rPr>
    </w:pPr>
    <w:r>
      <w:rPr>
        <w:rFonts w:ascii="Arial Narrow" w:eastAsia="Arial Narrow" w:hAnsi="Arial Narrow" w:cs="Arial Narrow"/>
        <w:noProof/>
        <w:color w:val="000000"/>
        <w:lang w:val="it-IT"/>
      </w:rPr>
      <w:drawing>
        <wp:inline distT="0" distB="0" distL="0" distR="0" wp14:anchorId="369BA324" wp14:editId="0BCE6FEE">
          <wp:extent cx="4185945" cy="492799"/>
          <wp:effectExtent l="0" t="0" r="0" b="0"/>
          <wp:docPr id="1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4185945" cy="492799"/>
                  </a:xfrm>
                  <a:prstGeom prst="rect">
                    <a:avLst/>
                  </a:prstGeom>
                  <a:ln/>
                </pic:spPr>
              </pic:pic>
            </a:graphicData>
          </a:graphic>
        </wp:inline>
      </w:drawing>
    </w:r>
    <w:r>
      <w:rPr>
        <w:noProof/>
        <w:lang w:val="it-IT"/>
      </w:rPr>
      <w:drawing>
        <wp:anchor distT="0" distB="0" distL="0" distR="0" simplePos="0" relativeHeight="251658240" behindDoc="1" locked="0" layoutInCell="1" hidden="0" allowOverlap="1" wp14:anchorId="09A8AB65" wp14:editId="26C4026E">
          <wp:simplePos x="0" y="0"/>
          <wp:positionH relativeFrom="column">
            <wp:posOffset>5309295</wp:posOffset>
          </wp:positionH>
          <wp:positionV relativeFrom="paragraph">
            <wp:posOffset>55520</wp:posOffset>
          </wp:positionV>
          <wp:extent cx="871268" cy="352773"/>
          <wp:effectExtent l="0" t="0" r="0" b="0"/>
          <wp:wrapNone/>
          <wp:docPr id="17"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2"/>
                  <a:srcRect/>
                  <a:stretch>
                    <a:fillRect/>
                  </a:stretch>
                </pic:blipFill>
                <pic:spPr>
                  <a:xfrm>
                    <a:off x="0" y="0"/>
                    <a:ext cx="871268" cy="352773"/>
                  </a:xfrm>
                  <a:prstGeom prst="rect">
                    <a:avLst/>
                  </a:prstGeom>
                  <a:ln/>
                </pic:spPr>
              </pic:pic>
            </a:graphicData>
          </a:graphic>
        </wp:anchor>
      </w:drawing>
    </w:r>
    <w:r>
      <w:rPr>
        <w:noProof/>
        <w:lang w:val="it-IT"/>
      </w:rPr>
      <w:drawing>
        <wp:anchor distT="0" distB="0" distL="0" distR="0" simplePos="0" relativeHeight="251659264" behindDoc="1" locked="0" layoutInCell="1" hidden="0" allowOverlap="1" wp14:anchorId="489E0D67" wp14:editId="72750148">
          <wp:simplePos x="0" y="0"/>
          <wp:positionH relativeFrom="column">
            <wp:posOffset>4100829</wp:posOffset>
          </wp:positionH>
          <wp:positionV relativeFrom="paragraph">
            <wp:posOffset>101600</wp:posOffset>
          </wp:positionV>
          <wp:extent cx="1186180" cy="309880"/>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3"/>
                  <a:srcRect/>
                  <a:stretch>
                    <a:fillRect/>
                  </a:stretch>
                </pic:blipFill>
                <pic:spPr>
                  <a:xfrm>
                    <a:off x="0" y="0"/>
                    <a:ext cx="1186180" cy="30988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674" w:rsidRDefault="001E3674">
    <w:pPr>
      <w:pBdr>
        <w:top w:val="nil"/>
        <w:left w:val="nil"/>
        <w:bottom w:val="nil"/>
        <w:right w:val="nil"/>
        <w:between w:val="nil"/>
      </w:pBdr>
      <w:tabs>
        <w:tab w:val="center" w:pos="4819"/>
        <w:tab w:val="right" w:pos="9638"/>
      </w:tabs>
      <w:spacing w:after="0" w:line="240" w:lineRule="auto"/>
      <w:rPr>
        <w:color w:val="000000"/>
      </w:rPr>
    </w:pPr>
    <w:r>
      <w:rPr>
        <w:rFonts w:ascii="Arial Narrow" w:eastAsia="Arial Narrow" w:hAnsi="Arial Narrow" w:cs="Arial Narrow"/>
        <w:noProof/>
        <w:color w:val="000000"/>
        <w:lang w:val="it-IT"/>
      </w:rPr>
      <w:drawing>
        <wp:inline distT="0" distB="0" distL="0" distR="0" wp14:anchorId="30566134" wp14:editId="7CDBCF12">
          <wp:extent cx="4185945" cy="492799"/>
          <wp:effectExtent l="0" t="0" r="0" b="0"/>
          <wp:docPr id="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
                  <a:srcRect/>
                  <a:stretch>
                    <a:fillRect/>
                  </a:stretch>
                </pic:blipFill>
                <pic:spPr>
                  <a:xfrm>
                    <a:off x="0" y="0"/>
                    <a:ext cx="4185945" cy="492799"/>
                  </a:xfrm>
                  <a:prstGeom prst="rect">
                    <a:avLst/>
                  </a:prstGeom>
                  <a:ln/>
                </pic:spPr>
              </pic:pic>
            </a:graphicData>
          </a:graphic>
        </wp:inline>
      </w:drawing>
    </w:r>
    <w:r>
      <w:rPr>
        <w:noProof/>
        <w:lang w:val="it-IT"/>
      </w:rPr>
      <w:drawing>
        <wp:anchor distT="0" distB="0" distL="0" distR="0" simplePos="0" relativeHeight="251663360" behindDoc="1" locked="0" layoutInCell="1" hidden="0" allowOverlap="1" wp14:anchorId="17A3D4CF" wp14:editId="0327D900">
          <wp:simplePos x="0" y="0"/>
          <wp:positionH relativeFrom="column">
            <wp:posOffset>5309295</wp:posOffset>
          </wp:positionH>
          <wp:positionV relativeFrom="paragraph">
            <wp:posOffset>55520</wp:posOffset>
          </wp:positionV>
          <wp:extent cx="871268" cy="352773"/>
          <wp:effectExtent l="0" t="0" r="0" b="0"/>
          <wp:wrapNone/>
          <wp:docPr id="8"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2"/>
                  <a:srcRect/>
                  <a:stretch>
                    <a:fillRect/>
                  </a:stretch>
                </pic:blipFill>
                <pic:spPr>
                  <a:xfrm>
                    <a:off x="0" y="0"/>
                    <a:ext cx="871268" cy="352773"/>
                  </a:xfrm>
                  <a:prstGeom prst="rect">
                    <a:avLst/>
                  </a:prstGeom>
                  <a:ln/>
                </pic:spPr>
              </pic:pic>
            </a:graphicData>
          </a:graphic>
        </wp:anchor>
      </w:drawing>
    </w:r>
    <w:r>
      <w:rPr>
        <w:noProof/>
        <w:lang w:val="it-IT"/>
      </w:rPr>
      <w:drawing>
        <wp:anchor distT="0" distB="0" distL="0" distR="0" simplePos="0" relativeHeight="251664384" behindDoc="1" locked="0" layoutInCell="1" hidden="0" allowOverlap="1" wp14:anchorId="2ABC99A3" wp14:editId="205EC462">
          <wp:simplePos x="0" y="0"/>
          <wp:positionH relativeFrom="column">
            <wp:posOffset>4100829</wp:posOffset>
          </wp:positionH>
          <wp:positionV relativeFrom="paragraph">
            <wp:posOffset>101600</wp:posOffset>
          </wp:positionV>
          <wp:extent cx="1186180" cy="309880"/>
          <wp:effectExtent l="0" t="0" r="0" b="0"/>
          <wp:wrapNone/>
          <wp:docPr id="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3"/>
                  <a:srcRect/>
                  <a:stretch>
                    <a:fillRect/>
                  </a:stretch>
                </pic:blipFill>
                <pic:spPr>
                  <a:xfrm>
                    <a:off x="0" y="0"/>
                    <a:ext cx="1186180" cy="30988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E4F3E"/>
    <w:multiLevelType w:val="multilevel"/>
    <w:tmpl w:val="A5DEC652"/>
    <w:lvl w:ilvl="0">
      <w:start w:val="3"/>
      <w:numFmt w:val="bullet"/>
      <w:lvlText w:val="-"/>
      <w:lvlJc w:val="left"/>
      <w:pPr>
        <w:ind w:left="456" w:hanging="360"/>
      </w:pPr>
      <w:rPr>
        <w:rFonts w:ascii="Calibri" w:eastAsia="Calibri" w:hAnsi="Calibri" w:cs="Calibri"/>
      </w:rPr>
    </w:lvl>
    <w:lvl w:ilvl="1">
      <w:start w:val="1"/>
      <w:numFmt w:val="bullet"/>
      <w:lvlText w:val="o"/>
      <w:lvlJc w:val="left"/>
      <w:pPr>
        <w:ind w:left="1176" w:hanging="360"/>
      </w:pPr>
      <w:rPr>
        <w:rFonts w:ascii="Courier New" w:eastAsia="Courier New" w:hAnsi="Courier New" w:cs="Courier New"/>
      </w:rPr>
    </w:lvl>
    <w:lvl w:ilvl="2">
      <w:start w:val="1"/>
      <w:numFmt w:val="bullet"/>
      <w:lvlText w:val="▪"/>
      <w:lvlJc w:val="left"/>
      <w:pPr>
        <w:ind w:left="1896" w:hanging="360"/>
      </w:pPr>
      <w:rPr>
        <w:rFonts w:ascii="Noto Sans Symbols" w:eastAsia="Noto Sans Symbols" w:hAnsi="Noto Sans Symbols" w:cs="Noto Sans Symbols"/>
      </w:rPr>
    </w:lvl>
    <w:lvl w:ilvl="3">
      <w:start w:val="1"/>
      <w:numFmt w:val="bullet"/>
      <w:lvlText w:val="●"/>
      <w:lvlJc w:val="left"/>
      <w:pPr>
        <w:ind w:left="2616" w:hanging="360"/>
      </w:pPr>
      <w:rPr>
        <w:rFonts w:ascii="Noto Sans Symbols" w:eastAsia="Noto Sans Symbols" w:hAnsi="Noto Sans Symbols" w:cs="Noto Sans Symbols"/>
      </w:rPr>
    </w:lvl>
    <w:lvl w:ilvl="4">
      <w:start w:val="1"/>
      <w:numFmt w:val="bullet"/>
      <w:lvlText w:val="o"/>
      <w:lvlJc w:val="left"/>
      <w:pPr>
        <w:ind w:left="3336" w:hanging="360"/>
      </w:pPr>
      <w:rPr>
        <w:rFonts w:ascii="Courier New" w:eastAsia="Courier New" w:hAnsi="Courier New" w:cs="Courier New"/>
      </w:rPr>
    </w:lvl>
    <w:lvl w:ilvl="5">
      <w:start w:val="1"/>
      <w:numFmt w:val="bullet"/>
      <w:lvlText w:val="▪"/>
      <w:lvlJc w:val="left"/>
      <w:pPr>
        <w:ind w:left="4056" w:hanging="360"/>
      </w:pPr>
      <w:rPr>
        <w:rFonts w:ascii="Noto Sans Symbols" w:eastAsia="Noto Sans Symbols" w:hAnsi="Noto Sans Symbols" w:cs="Noto Sans Symbols"/>
      </w:rPr>
    </w:lvl>
    <w:lvl w:ilvl="6">
      <w:start w:val="1"/>
      <w:numFmt w:val="bullet"/>
      <w:lvlText w:val="●"/>
      <w:lvlJc w:val="left"/>
      <w:pPr>
        <w:ind w:left="4776" w:hanging="360"/>
      </w:pPr>
      <w:rPr>
        <w:rFonts w:ascii="Noto Sans Symbols" w:eastAsia="Noto Sans Symbols" w:hAnsi="Noto Sans Symbols" w:cs="Noto Sans Symbols"/>
      </w:rPr>
    </w:lvl>
    <w:lvl w:ilvl="7">
      <w:start w:val="1"/>
      <w:numFmt w:val="bullet"/>
      <w:lvlText w:val="o"/>
      <w:lvlJc w:val="left"/>
      <w:pPr>
        <w:ind w:left="5496" w:hanging="360"/>
      </w:pPr>
      <w:rPr>
        <w:rFonts w:ascii="Courier New" w:eastAsia="Courier New" w:hAnsi="Courier New" w:cs="Courier New"/>
      </w:rPr>
    </w:lvl>
    <w:lvl w:ilvl="8">
      <w:start w:val="1"/>
      <w:numFmt w:val="bullet"/>
      <w:lvlText w:val="▪"/>
      <w:lvlJc w:val="left"/>
      <w:pPr>
        <w:ind w:left="6216" w:hanging="360"/>
      </w:pPr>
      <w:rPr>
        <w:rFonts w:ascii="Noto Sans Symbols" w:eastAsia="Noto Sans Symbols" w:hAnsi="Noto Sans Symbols" w:cs="Noto Sans Symbols"/>
      </w:rPr>
    </w:lvl>
  </w:abstractNum>
  <w:abstractNum w:abstractNumId="1">
    <w:nsid w:val="01595F8A"/>
    <w:multiLevelType w:val="multilevel"/>
    <w:tmpl w:val="F980680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CBC33BA"/>
    <w:multiLevelType w:val="multilevel"/>
    <w:tmpl w:val="2AA20BEC"/>
    <w:lvl w:ilvl="0">
      <w:start w:val="3"/>
      <w:numFmt w:val="bullet"/>
      <w:lvlText w:val="-"/>
      <w:lvlJc w:val="left"/>
      <w:pPr>
        <w:ind w:left="1776" w:hanging="360"/>
      </w:pPr>
      <w:rPr>
        <w:rFonts w:ascii="Calibri" w:eastAsia="Calibri" w:hAnsi="Calibri" w:cs="Calibri"/>
      </w:rPr>
    </w:lvl>
    <w:lvl w:ilvl="1">
      <w:start w:val="1"/>
      <w:numFmt w:val="bullet"/>
      <w:lvlText w:val="o"/>
      <w:lvlJc w:val="left"/>
      <w:pPr>
        <w:ind w:left="2496" w:hanging="360"/>
      </w:pPr>
      <w:rPr>
        <w:rFonts w:ascii="Courier New" w:eastAsia="Courier New" w:hAnsi="Courier New" w:cs="Courier New"/>
      </w:rPr>
    </w:lvl>
    <w:lvl w:ilvl="2">
      <w:start w:val="1"/>
      <w:numFmt w:val="bullet"/>
      <w:lvlText w:val="▪"/>
      <w:lvlJc w:val="left"/>
      <w:pPr>
        <w:ind w:left="3216" w:hanging="360"/>
      </w:pPr>
      <w:rPr>
        <w:rFonts w:ascii="Noto Sans Symbols" w:eastAsia="Noto Sans Symbols" w:hAnsi="Noto Sans Symbols" w:cs="Noto Sans Symbols"/>
      </w:rPr>
    </w:lvl>
    <w:lvl w:ilvl="3">
      <w:start w:val="1"/>
      <w:numFmt w:val="bullet"/>
      <w:lvlText w:val="●"/>
      <w:lvlJc w:val="left"/>
      <w:pPr>
        <w:ind w:left="3936" w:hanging="360"/>
      </w:pPr>
      <w:rPr>
        <w:rFonts w:ascii="Noto Sans Symbols" w:eastAsia="Noto Sans Symbols" w:hAnsi="Noto Sans Symbols" w:cs="Noto Sans Symbols"/>
      </w:rPr>
    </w:lvl>
    <w:lvl w:ilvl="4">
      <w:start w:val="1"/>
      <w:numFmt w:val="bullet"/>
      <w:lvlText w:val="o"/>
      <w:lvlJc w:val="left"/>
      <w:pPr>
        <w:ind w:left="4656" w:hanging="360"/>
      </w:pPr>
      <w:rPr>
        <w:rFonts w:ascii="Courier New" w:eastAsia="Courier New" w:hAnsi="Courier New" w:cs="Courier New"/>
      </w:rPr>
    </w:lvl>
    <w:lvl w:ilvl="5">
      <w:start w:val="1"/>
      <w:numFmt w:val="bullet"/>
      <w:lvlText w:val="▪"/>
      <w:lvlJc w:val="left"/>
      <w:pPr>
        <w:ind w:left="5376" w:hanging="360"/>
      </w:pPr>
      <w:rPr>
        <w:rFonts w:ascii="Noto Sans Symbols" w:eastAsia="Noto Sans Symbols" w:hAnsi="Noto Sans Symbols" w:cs="Noto Sans Symbols"/>
      </w:rPr>
    </w:lvl>
    <w:lvl w:ilvl="6">
      <w:start w:val="1"/>
      <w:numFmt w:val="bullet"/>
      <w:lvlText w:val="●"/>
      <w:lvlJc w:val="left"/>
      <w:pPr>
        <w:ind w:left="6096" w:hanging="360"/>
      </w:pPr>
      <w:rPr>
        <w:rFonts w:ascii="Noto Sans Symbols" w:eastAsia="Noto Sans Symbols" w:hAnsi="Noto Sans Symbols" w:cs="Noto Sans Symbols"/>
      </w:rPr>
    </w:lvl>
    <w:lvl w:ilvl="7">
      <w:start w:val="1"/>
      <w:numFmt w:val="bullet"/>
      <w:lvlText w:val="o"/>
      <w:lvlJc w:val="left"/>
      <w:pPr>
        <w:ind w:left="6816" w:hanging="360"/>
      </w:pPr>
      <w:rPr>
        <w:rFonts w:ascii="Courier New" w:eastAsia="Courier New" w:hAnsi="Courier New" w:cs="Courier New"/>
      </w:rPr>
    </w:lvl>
    <w:lvl w:ilvl="8">
      <w:start w:val="1"/>
      <w:numFmt w:val="bullet"/>
      <w:lvlText w:val="▪"/>
      <w:lvlJc w:val="left"/>
      <w:pPr>
        <w:ind w:left="7536" w:hanging="360"/>
      </w:pPr>
      <w:rPr>
        <w:rFonts w:ascii="Noto Sans Symbols" w:eastAsia="Noto Sans Symbols" w:hAnsi="Noto Sans Symbols" w:cs="Noto Sans Symbols"/>
      </w:rPr>
    </w:lvl>
  </w:abstractNum>
  <w:abstractNum w:abstractNumId="3">
    <w:nsid w:val="0F112A6A"/>
    <w:multiLevelType w:val="multilevel"/>
    <w:tmpl w:val="E354A9F2"/>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
    <w:nsid w:val="0F9F0B97"/>
    <w:multiLevelType w:val="multilevel"/>
    <w:tmpl w:val="95566AF6"/>
    <w:lvl w:ilvl="0">
      <w:start w:val="1"/>
      <w:numFmt w:val="decimal"/>
      <w:lvlText w:val="%1."/>
      <w:lvlJc w:val="left"/>
      <w:pPr>
        <w:ind w:left="1856" w:hanging="360"/>
      </w:pPr>
    </w:lvl>
    <w:lvl w:ilvl="1">
      <w:start w:val="1"/>
      <w:numFmt w:val="decimal"/>
      <w:lvlText w:val="%1.%2"/>
      <w:lvlJc w:val="left"/>
      <w:pPr>
        <w:ind w:left="1638" w:hanging="360"/>
      </w:pPr>
      <w:rPr>
        <w:b/>
        <w:color w:val="2F5496"/>
      </w:rPr>
    </w:lvl>
    <w:lvl w:ilvl="2">
      <w:start w:val="1"/>
      <w:numFmt w:val="decimal"/>
      <w:lvlText w:val="%1.%2.%3"/>
      <w:lvlJc w:val="left"/>
      <w:pPr>
        <w:ind w:left="2936" w:hanging="720"/>
      </w:pPr>
    </w:lvl>
    <w:lvl w:ilvl="3">
      <w:start w:val="1"/>
      <w:numFmt w:val="decimal"/>
      <w:lvlText w:val="%1.%2.%3.%4"/>
      <w:lvlJc w:val="left"/>
      <w:pPr>
        <w:ind w:left="3296" w:hanging="720"/>
      </w:pPr>
    </w:lvl>
    <w:lvl w:ilvl="4">
      <w:start w:val="1"/>
      <w:numFmt w:val="decimal"/>
      <w:lvlText w:val="%1.%2.%3.%4.%5"/>
      <w:lvlJc w:val="left"/>
      <w:pPr>
        <w:ind w:left="3656" w:hanging="720"/>
      </w:pPr>
    </w:lvl>
    <w:lvl w:ilvl="5">
      <w:start w:val="1"/>
      <w:numFmt w:val="decimal"/>
      <w:lvlText w:val="%1.%2.%3.%4.%5.%6"/>
      <w:lvlJc w:val="left"/>
      <w:pPr>
        <w:ind w:left="4376" w:hanging="1080"/>
      </w:pPr>
    </w:lvl>
    <w:lvl w:ilvl="6">
      <w:start w:val="1"/>
      <w:numFmt w:val="decimal"/>
      <w:lvlText w:val="%1.%2.%3.%4.%5.%6.%7"/>
      <w:lvlJc w:val="left"/>
      <w:pPr>
        <w:ind w:left="4736" w:hanging="1080"/>
      </w:pPr>
    </w:lvl>
    <w:lvl w:ilvl="7">
      <w:start w:val="1"/>
      <w:numFmt w:val="decimal"/>
      <w:lvlText w:val="%1.%2.%3.%4.%5.%6.%7.%8"/>
      <w:lvlJc w:val="left"/>
      <w:pPr>
        <w:ind w:left="5456" w:hanging="1440"/>
      </w:pPr>
    </w:lvl>
    <w:lvl w:ilvl="8">
      <w:start w:val="1"/>
      <w:numFmt w:val="decimal"/>
      <w:lvlText w:val="%1.%2.%3.%4.%5.%6.%7.%8.%9"/>
      <w:lvlJc w:val="left"/>
      <w:pPr>
        <w:ind w:left="5816" w:hanging="1440"/>
      </w:pPr>
    </w:lvl>
  </w:abstractNum>
  <w:abstractNum w:abstractNumId="5">
    <w:nsid w:val="141A4FDA"/>
    <w:multiLevelType w:val="multilevel"/>
    <w:tmpl w:val="587E6DD6"/>
    <w:lvl w:ilvl="0">
      <w:start w:val="3"/>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
    <w:nsid w:val="19784DBA"/>
    <w:multiLevelType w:val="multilevel"/>
    <w:tmpl w:val="425C29C6"/>
    <w:lvl w:ilvl="0">
      <w:start w:val="4"/>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nsid w:val="19CE3A0C"/>
    <w:multiLevelType w:val="multilevel"/>
    <w:tmpl w:val="4FDC40BC"/>
    <w:lvl w:ilvl="0">
      <w:start w:val="4"/>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8">
    <w:nsid w:val="1A3E7BBA"/>
    <w:multiLevelType w:val="multilevel"/>
    <w:tmpl w:val="B9B62BAA"/>
    <w:lvl w:ilvl="0">
      <w:start w:val="3"/>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
    <w:nsid w:val="20767BB1"/>
    <w:multiLevelType w:val="multilevel"/>
    <w:tmpl w:val="14601522"/>
    <w:lvl w:ilvl="0">
      <w:start w:val="4"/>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0">
    <w:nsid w:val="2649770E"/>
    <w:multiLevelType w:val="multilevel"/>
    <w:tmpl w:val="675A4B2C"/>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1">
    <w:nsid w:val="268A3941"/>
    <w:multiLevelType w:val="multilevel"/>
    <w:tmpl w:val="6DD05AA4"/>
    <w:lvl w:ilvl="0">
      <w:start w:val="1"/>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Arial Narrow" w:eastAsia="Arial Narrow" w:hAnsi="Arial Narrow" w:cs="Arial Narrow"/>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2">
    <w:nsid w:val="273F56D5"/>
    <w:multiLevelType w:val="multilevel"/>
    <w:tmpl w:val="BF92F734"/>
    <w:lvl w:ilvl="0">
      <w:start w:val="3"/>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3">
    <w:nsid w:val="28C12D88"/>
    <w:multiLevelType w:val="multilevel"/>
    <w:tmpl w:val="DC52DE18"/>
    <w:lvl w:ilvl="0">
      <w:start w:val="1"/>
      <w:numFmt w:val="decimal"/>
      <w:lvlText w:val="%1."/>
      <w:lvlJc w:val="left"/>
      <w:pPr>
        <w:ind w:left="1080" w:hanging="360"/>
      </w:pPr>
    </w:lvl>
    <w:lvl w:ilvl="1">
      <w:start w:val="6"/>
      <w:numFmt w:val="decimal"/>
      <w:lvlText w:val="%1.%2"/>
      <w:lvlJc w:val="left"/>
      <w:pPr>
        <w:ind w:left="786"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440" w:hanging="720"/>
      </w:pPr>
    </w:lvl>
    <w:lvl w:ilvl="5">
      <w:start w:val="1"/>
      <w:numFmt w:val="decimal"/>
      <w:lvlText w:val="%1.%2.%3.%4.%5.%6"/>
      <w:lvlJc w:val="left"/>
      <w:pPr>
        <w:ind w:left="1800" w:hanging="1080"/>
      </w:pPr>
    </w:lvl>
    <w:lvl w:ilvl="6">
      <w:start w:val="1"/>
      <w:numFmt w:val="decimal"/>
      <w:lvlText w:val="%1.%2.%3.%4.%5.%6.%7"/>
      <w:lvlJc w:val="left"/>
      <w:pPr>
        <w:ind w:left="1800" w:hanging="1080"/>
      </w:pPr>
    </w:lvl>
    <w:lvl w:ilvl="7">
      <w:start w:val="1"/>
      <w:numFmt w:val="decimal"/>
      <w:lvlText w:val="%1.%2.%3.%4.%5.%6.%7.%8"/>
      <w:lvlJc w:val="left"/>
      <w:pPr>
        <w:ind w:left="2160" w:hanging="1440"/>
      </w:pPr>
    </w:lvl>
    <w:lvl w:ilvl="8">
      <w:start w:val="1"/>
      <w:numFmt w:val="decimal"/>
      <w:lvlText w:val="%1.%2.%3.%4.%5.%6.%7.%8.%9"/>
      <w:lvlJc w:val="left"/>
      <w:pPr>
        <w:ind w:left="2160" w:hanging="1440"/>
      </w:pPr>
    </w:lvl>
  </w:abstractNum>
  <w:abstractNum w:abstractNumId="14">
    <w:nsid w:val="2B0D3FDC"/>
    <w:multiLevelType w:val="multilevel"/>
    <w:tmpl w:val="483A2804"/>
    <w:lvl w:ilvl="0">
      <w:start w:val="4"/>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nsid w:val="2F422E42"/>
    <w:multiLevelType w:val="multilevel"/>
    <w:tmpl w:val="BC601DF6"/>
    <w:lvl w:ilvl="0">
      <w:start w:val="1"/>
      <w:numFmt w:val="decimal"/>
      <w:lvlText w:val="%1."/>
      <w:lvlJc w:val="left"/>
      <w:pPr>
        <w:ind w:left="1080" w:hanging="360"/>
      </w:pPr>
    </w:lvl>
    <w:lvl w:ilvl="1">
      <w:start w:val="7"/>
      <w:numFmt w:val="decimal"/>
      <w:lvlText w:val="%1.%2"/>
      <w:lvlJc w:val="left"/>
      <w:pPr>
        <w:ind w:left="1080" w:hanging="360"/>
      </w:pPr>
    </w:lvl>
    <w:lvl w:ilvl="2">
      <w:start w:val="1"/>
      <w:numFmt w:val="decimal"/>
      <w:lvlText w:val="%1.%2.%3"/>
      <w:lvlJc w:val="left"/>
      <w:pPr>
        <w:ind w:left="1440" w:hanging="720"/>
      </w:pPr>
    </w:lvl>
    <w:lvl w:ilvl="3">
      <w:start w:val="1"/>
      <w:numFmt w:val="decimal"/>
      <w:lvlText w:val="%1.%2.%3.%4"/>
      <w:lvlJc w:val="left"/>
      <w:pPr>
        <w:ind w:left="1440" w:hanging="720"/>
      </w:pPr>
    </w:lvl>
    <w:lvl w:ilvl="4">
      <w:start w:val="1"/>
      <w:numFmt w:val="decimal"/>
      <w:lvlText w:val="%1.%2.%3.%4.%5"/>
      <w:lvlJc w:val="left"/>
      <w:pPr>
        <w:ind w:left="1440" w:hanging="720"/>
      </w:pPr>
    </w:lvl>
    <w:lvl w:ilvl="5">
      <w:start w:val="1"/>
      <w:numFmt w:val="decimal"/>
      <w:lvlText w:val="%1.%2.%3.%4.%5.%6"/>
      <w:lvlJc w:val="left"/>
      <w:pPr>
        <w:ind w:left="1800" w:hanging="1080"/>
      </w:pPr>
    </w:lvl>
    <w:lvl w:ilvl="6">
      <w:start w:val="1"/>
      <w:numFmt w:val="decimal"/>
      <w:lvlText w:val="%1.%2.%3.%4.%5.%6.%7"/>
      <w:lvlJc w:val="left"/>
      <w:pPr>
        <w:ind w:left="1800" w:hanging="1080"/>
      </w:pPr>
    </w:lvl>
    <w:lvl w:ilvl="7">
      <w:start w:val="1"/>
      <w:numFmt w:val="decimal"/>
      <w:lvlText w:val="%1.%2.%3.%4.%5.%6.%7.%8"/>
      <w:lvlJc w:val="left"/>
      <w:pPr>
        <w:ind w:left="2160" w:hanging="1440"/>
      </w:pPr>
    </w:lvl>
    <w:lvl w:ilvl="8">
      <w:start w:val="1"/>
      <w:numFmt w:val="decimal"/>
      <w:lvlText w:val="%1.%2.%3.%4.%5.%6.%7.%8.%9"/>
      <w:lvlJc w:val="left"/>
      <w:pPr>
        <w:ind w:left="2160" w:hanging="1440"/>
      </w:pPr>
    </w:lvl>
  </w:abstractNum>
  <w:abstractNum w:abstractNumId="16">
    <w:nsid w:val="3419636E"/>
    <w:multiLevelType w:val="multilevel"/>
    <w:tmpl w:val="7290A1C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rPr>
        <w:rFonts w:ascii="Arial Narrow" w:eastAsia="Arial Narrow" w:hAnsi="Arial Narrow" w:cs="Arial Narrow"/>
        <w:sz w:val="22"/>
        <w:szCs w:val="22"/>
      </w:rPr>
    </w:lvl>
    <w:lvl w:ilvl="3">
      <w:numFmt w:val="bullet"/>
      <w:lvlText w:val="•"/>
      <w:lvlJc w:val="left"/>
      <w:pPr>
        <w:ind w:left="2880" w:hanging="360"/>
      </w:pPr>
      <w:rPr>
        <w:rFonts w:ascii="Calibri" w:eastAsia="Calibri" w:hAnsi="Calibri" w:cs="Calibri"/>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344D3B6F"/>
    <w:multiLevelType w:val="multilevel"/>
    <w:tmpl w:val="86A0337A"/>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35AF4688"/>
    <w:multiLevelType w:val="multilevel"/>
    <w:tmpl w:val="02BA127C"/>
    <w:lvl w:ilvl="0">
      <w:start w:val="1"/>
      <w:numFmt w:val="upperLetter"/>
      <w:lvlText w:val="%1."/>
      <w:lvlJc w:val="left"/>
      <w:pPr>
        <w:ind w:left="1080" w:hanging="360"/>
      </w:pPr>
      <w:rPr>
        <w:b/>
      </w:rPr>
    </w:lvl>
    <w:lvl w:ilvl="1">
      <w:start w:val="1"/>
      <w:numFmt w:val="lowerRoman"/>
      <w:lvlText w:val="%2)"/>
      <w:lvlJc w:val="left"/>
      <w:pPr>
        <w:ind w:left="2160" w:hanging="72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nsid w:val="37951D08"/>
    <w:multiLevelType w:val="multilevel"/>
    <w:tmpl w:val="C54A4402"/>
    <w:lvl w:ilvl="0">
      <w:start w:val="1"/>
      <w:numFmt w:val="lowerLetter"/>
      <w:lvlText w:val="%1)"/>
      <w:lvlJc w:val="left"/>
      <w:pPr>
        <w:ind w:left="720" w:hanging="360"/>
      </w:pPr>
      <w:rPr>
        <w:sz w:val="20"/>
        <w:szCs w:val="20"/>
      </w:rPr>
    </w:lvl>
    <w:lvl w:ilvl="1">
      <w:start w:val="1"/>
      <w:numFmt w:val="lowerLetter"/>
      <w:lvlText w:val="%2)"/>
      <w:lvlJc w:val="left"/>
      <w:pPr>
        <w:ind w:left="502" w:hanging="360"/>
      </w:pPr>
      <w:rPr>
        <w:b/>
        <w:strike w:val="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decimal"/>
      <w:lvlText w:val="%4."/>
      <w:lvlJc w:val="left"/>
      <w:pPr>
        <w:ind w:left="2880" w:hanging="360"/>
      </w:pPr>
    </w:lvl>
    <w:lvl w:ilvl="4">
      <w:start w:val="1"/>
      <w:numFmt w:val="decimal"/>
      <w:lvlText w:val="%5)"/>
      <w:lvlJc w:val="left"/>
      <w:pPr>
        <w:ind w:left="3600" w:hanging="360"/>
      </w:pPr>
      <w:rPr>
        <w:b/>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0">
    <w:nsid w:val="39FD675A"/>
    <w:multiLevelType w:val="multilevel"/>
    <w:tmpl w:val="8ADA2D48"/>
    <w:lvl w:ilvl="0">
      <w:start w:val="1"/>
      <w:numFmt w:val="decimal"/>
      <w:lvlText w:val="%1."/>
      <w:lvlJc w:val="left"/>
      <w:pPr>
        <w:ind w:left="1440" w:hanging="360"/>
      </w:pPr>
    </w:lvl>
    <w:lvl w:ilvl="1">
      <w:start w:val="1"/>
      <w:numFmt w:val="decimal"/>
      <w:lvlText w:val="%1.%2"/>
      <w:lvlJc w:val="left"/>
      <w:pPr>
        <w:ind w:left="1470" w:hanging="390"/>
      </w:pPr>
    </w:lvl>
    <w:lvl w:ilvl="2">
      <w:start w:val="1"/>
      <w:numFmt w:val="decimal"/>
      <w:lvlText w:val="%1.%2.%3"/>
      <w:lvlJc w:val="left"/>
      <w:pPr>
        <w:ind w:left="1800" w:hanging="720"/>
      </w:pPr>
    </w:lvl>
    <w:lvl w:ilvl="3">
      <w:start w:val="1"/>
      <w:numFmt w:val="decimal"/>
      <w:lvlText w:val="%1.%2.%3.%4"/>
      <w:lvlJc w:val="left"/>
      <w:pPr>
        <w:ind w:left="1800" w:hanging="720"/>
      </w:pPr>
    </w:lvl>
    <w:lvl w:ilvl="4">
      <w:start w:val="1"/>
      <w:numFmt w:val="decimal"/>
      <w:lvlText w:val="%1.%2.%3.%4.%5"/>
      <w:lvlJc w:val="left"/>
      <w:pPr>
        <w:ind w:left="2160" w:hanging="1080"/>
      </w:pPr>
    </w:lvl>
    <w:lvl w:ilvl="5">
      <w:start w:val="1"/>
      <w:numFmt w:val="decimal"/>
      <w:lvlText w:val="%1.%2.%3.%4.%5.%6"/>
      <w:lvlJc w:val="left"/>
      <w:pPr>
        <w:ind w:left="2520" w:hanging="1440"/>
      </w:pPr>
    </w:lvl>
    <w:lvl w:ilvl="6">
      <w:start w:val="1"/>
      <w:numFmt w:val="decimal"/>
      <w:lvlText w:val="%1.%2.%3.%4.%5.%6.%7"/>
      <w:lvlJc w:val="left"/>
      <w:pPr>
        <w:ind w:left="2520" w:hanging="1440"/>
      </w:pPr>
    </w:lvl>
    <w:lvl w:ilvl="7">
      <w:start w:val="1"/>
      <w:numFmt w:val="decimal"/>
      <w:lvlText w:val="%1.%2.%3.%4.%5.%6.%7.%8"/>
      <w:lvlJc w:val="left"/>
      <w:pPr>
        <w:ind w:left="2880" w:hanging="1800"/>
      </w:pPr>
    </w:lvl>
    <w:lvl w:ilvl="8">
      <w:start w:val="1"/>
      <w:numFmt w:val="decimal"/>
      <w:lvlText w:val="%1.%2.%3.%4.%5.%6.%7.%8.%9"/>
      <w:lvlJc w:val="left"/>
      <w:pPr>
        <w:ind w:left="2880" w:hanging="1800"/>
      </w:pPr>
    </w:lvl>
  </w:abstractNum>
  <w:abstractNum w:abstractNumId="21">
    <w:nsid w:val="41DA061F"/>
    <w:multiLevelType w:val="multilevel"/>
    <w:tmpl w:val="E33C0CF0"/>
    <w:lvl w:ilvl="0">
      <w:start w:val="1"/>
      <w:numFmt w:val="bullet"/>
      <w:lvlText w:val="-"/>
      <w:lvlJc w:val="left"/>
      <w:pPr>
        <w:ind w:left="786" w:hanging="360"/>
      </w:pPr>
      <w:rPr>
        <w:rFonts w:ascii="Arial Narrow" w:eastAsia="Arial Narrow" w:hAnsi="Arial Narrow" w:cs="Arial Narrow"/>
      </w:rPr>
    </w:lvl>
    <w:lvl w:ilvl="1">
      <w:start w:val="1"/>
      <w:numFmt w:val="bullet"/>
      <w:lvlText w:val="o"/>
      <w:lvlJc w:val="left"/>
      <w:pPr>
        <w:ind w:left="1506" w:hanging="360"/>
      </w:pPr>
      <w:rPr>
        <w:rFonts w:ascii="Courier New" w:eastAsia="Courier New" w:hAnsi="Courier New" w:cs="Courier New"/>
      </w:rPr>
    </w:lvl>
    <w:lvl w:ilvl="2">
      <w:start w:val="1"/>
      <w:numFmt w:val="bullet"/>
      <w:lvlText w:val="▪"/>
      <w:lvlJc w:val="left"/>
      <w:pPr>
        <w:ind w:left="2226" w:hanging="360"/>
      </w:pPr>
      <w:rPr>
        <w:rFonts w:ascii="Noto Sans Symbols" w:eastAsia="Noto Sans Symbols" w:hAnsi="Noto Sans Symbols" w:cs="Noto Sans Symbols"/>
      </w:rPr>
    </w:lvl>
    <w:lvl w:ilvl="3">
      <w:start w:val="1"/>
      <w:numFmt w:val="bullet"/>
      <w:lvlText w:val="●"/>
      <w:lvlJc w:val="left"/>
      <w:pPr>
        <w:ind w:left="2946" w:hanging="360"/>
      </w:pPr>
      <w:rPr>
        <w:rFonts w:ascii="Noto Sans Symbols" w:eastAsia="Noto Sans Symbols" w:hAnsi="Noto Sans Symbols" w:cs="Noto Sans Symbols"/>
      </w:rPr>
    </w:lvl>
    <w:lvl w:ilvl="4">
      <w:start w:val="1"/>
      <w:numFmt w:val="bullet"/>
      <w:lvlText w:val="o"/>
      <w:lvlJc w:val="left"/>
      <w:pPr>
        <w:ind w:left="3666" w:hanging="360"/>
      </w:pPr>
      <w:rPr>
        <w:rFonts w:ascii="Courier New" w:eastAsia="Courier New" w:hAnsi="Courier New" w:cs="Courier New"/>
      </w:rPr>
    </w:lvl>
    <w:lvl w:ilvl="5">
      <w:start w:val="1"/>
      <w:numFmt w:val="bullet"/>
      <w:lvlText w:val="▪"/>
      <w:lvlJc w:val="left"/>
      <w:pPr>
        <w:ind w:left="4386" w:hanging="360"/>
      </w:pPr>
      <w:rPr>
        <w:rFonts w:ascii="Noto Sans Symbols" w:eastAsia="Noto Sans Symbols" w:hAnsi="Noto Sans Symbols" w:cs="Noto Sans Symbols"/>
      </w:rPr>
    </w:lvl>
    <w:lvl w:ilvl="6">
      <w:start w:val="1"/>
      <w:numFmt w:val="bullet"/>
      <w:lvlText w:val="●"/>
      <w:lvlJc w:val="left"/>
      <w:pPr>
        <w:ind w:left="5106" w:hanging="360"/>
      </w:pPr>
      <w:rPr>
        <w:rFonts w:ascii="Noto Sans Symbols" w:eastAsia="Noto Sans Symbols" w:hAnsi="Noto Sans Symbols" w:cs="Noto Sans Symbols"/>
      </w:rPr>
    </w:lvl>
    <w:lvl w:ilvl="7">
      <w:start w:val="1"/>
      <w:numFmt w:val="bullet"/>
      <w:lvlText w:val="o"/>
      <w:lvlJc w:val="left"/>
      <w:pPr>
        <w:ind w:left="5826" w:hanging="360"/>
      </w:pPr>
      <w:rPr>
        <w:rFonts w:ascii="Courier New" w:eastAsia="Courier New" w:hAnsi="Courier New" w:cs="Courier New"/>
      </w:rPr>
    </w:lvl>
    <w:lvl w:ilvl="8">
      <w:start w:val="1"/>
      <w:numFmt w:val="bullet"/>
      <w:lvlText w:val="▪"/>
      <w:lvlJc w:val="left"/>
      <w:pPr>
        <w:ind w:left="6546" w:hanging="360"/>
      </w:pPr>
      <w:rPr>
        <w:rFonts w:ascii="Noto Sans Symbols" w:eastAsia="Noto Sans Symbols" w:hAnsi="Noto Sans Symbols" w:cs="Noto Sans Symbols"/>
      </w:rPr>
    </w:lvl>
  </w:abstractNum>
  <w:abstractNum w:abstractNumId="22">
    <w:nsid w:val="4256220F"/>
    <w:multiLevelType w:val="multilevel"/>
    <w:tmpl w:val="9288F4DC"/>
    <w:lvl w:ilvl="0">
      <w:start w:val="4"/>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nsid w:val="494D411D"/>
    <w:multiLevelType w:val="multilevel"/>
    <w:tmpl w:val="8FF88DA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4">
    <w:nsid w:val="4D631BF2"/>
    <w:multiLevelType w:val="multilevel"/>
    <w:tmpl w:val="992A54BE"/>
    <w:lvl w:ilvl="0">
      <w:start w:val="4"/>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51B3783F"/>
    <w:multiLevelType w:val="multilevel"/>
    <w:tmpl w:val="CFFA266E"/>
    <w:lvl w:ilvl="0">
      <w:start w:val="1"/>
      <w:numFmt w:val="bullet"/>
      <w:lvlText w:val="-"/>
      <w:lvlJc w:val="left"/>
      <w:pPr>
        <w:ind w:left="720" w:hanging="360"/>
      </w:pPr>
      <w:rPr>
        <w:rFonts w:ascii="Arial Narrow" w:eastAsia="Arial Narrow" w:hAnsi="Arial Narrow" w:cs="Arial Narro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nsid w:val="545576CD"/>
    <w:multiLevelType w:val="multilevel"/>
    <w:tmpl w:val="DD50DB54"/>
    <w:lvl w:ilvl="0">
      <w:start w:val="1"/>
      <w:numFmt w:val="bullet"/>
      <w:lvlText w:val="-"/>
      <w:lvlJc w:val="left"/>
      <w:pPr>
        <w:ind w:left="1004" w:hanging="360"/>
      </w:pPr>
      <w:rPr>
        <w:rFonts w:ascii="Arial Narrow" w:eastAsia="Arial Narrow" w:hAnsi="Arial Narrow" w:cs="Arial Narrow"/>
      </w:rPr>
    </w:lvl>
    <w:lvl w:ilvl="1">
      <w:start w:val="1"/>
      <w:numFmt w:val="bullet"/>
      <w:lvlText w:val="o"/>
      <w:lvlJc w:val="left"/>
      <w:pPr>
        <w:ind w:left="1724" w:hanging="360"/>
      </w:pPr>
      <w:rPr>
        <w:rFonts w:ascii="Courier New" w:eastAsia="Courier New" w:hAnsi="Courier New" w:cs="Courier New"/>
      </w:rPr>
    </w:lvl>
    <w:lvl w:ilvl="2">
      <w:start w:val="1"/>
      <w:numFmt w:val="bullet"/>
      <w:lvlText w:val="▪"/>
      <w:lvlJc w:val="left"/>
      <w:pPr>
        <w:ind w:left="2444" w:hanging="360"/>
      </w:pPr>
      <w:rPr>
        <w:rFonts w:ascii="Noto Sans Symbols" w:eastAsia="Noto Sans Symbols" w:hAnsi="Noto Sans Symbols" w:cs="Noto Sans Symbols"/>
      </w:rPr>
    </w:lvl>
    <w:lvl w:ilvl="3">
      <w:start w:val="1"/>
      <w:numFmt w:val="bullet"/>
      <w:lvlText w:val="●"/>
      <w:lvlJc w:val="left"/>
      <w:pPr>
        <w:ind w:left="3164" w:hanging="360"/>
      </w:pPr>
      <w:rPr>
        <w:rFonts w:ascii="Noto Sans Symbols" w:eastAsia="Noto Sans Symbols" w:hAnsi="Noto Sans Symbols" w:cs="Noto Sans Symbols"/>
      </w:rPr>
    </w:lvl>
    <w:lvl w:ilvl="4">
      <w:start w:val="1"/>
      <w:numFmt w:val="bullet"/>
      <w:lvlText w:val="o"/>
      <w:lvlJc w:val="left"/>
      <w:pPr>
        <w:ind w:left="3884" w:hanging="360"/>
      </w:pPr>
      <w:rPr>
        <w:rFonts w:ascii="Courier New" w:eastAsia="Courier New" w:hAnsi="Courier New" w:cs="Courier New"/>
      </w:rPr>
    </w:lvl>
    <w:lvl w:ilvl="5">
      <w:start w:val="1"/>
      <w:numFmt w:val="bullet"/>
      <w:lvlText w:val="▪"/>
      <w:lvlJc w:val="left"/>
      <w:pPr>
        <w:ind w:left="4604" w:hanging="360"/>
      </w:pPr>
      <w:rPr>
        <w:rFonts w:ascii="Noto Sans Symbols" w:eastAsia="Noto Sans Symbols" w:hAnsi="Noto Sans Symbols" w:cs="Noto Sans Symbols"/>
      </w:rPr>
    </w:lvl>
    <w:lvl w:ilvl="6">
      <w:start w:val="1"/>
      <w:numFmt w:val="bullet"/>
      <w:lvlText w:val="●"/>
      <w:lvlJc w:val="left"/>
      <w:pPr>
        <w:ind w:left="5324" w:hanging="360"/>
      </w:pPr>
      <w:rPr>
        <w:rFonts w:ascii="Noto Sans Symbols" w:eastAsia="Noto Sans Symbols" w:hAnsi="Noto Sans Symbols" w:cs="Noto Sans Symbols"/>
      </w:rPr>
    </w:lvl>
    <w:lvl w:ilvl="7">
      <w:start w:val="1"/>
      <w:numFmt w:val="bullet"/>
      <w:lvlText w:val="o"/>
      <w:lvlJc w:val="left"/>
      <w:pPr>
        <w:ind w:left="6044" w:hanging="360"/>
      </w:pPr>
      <w:rPr>
        <w:rFonts w:ascii="Courier New" w:eastAsia="Courier New" w:hAnsi="Courier New" w:cs="Courier New"/>
      </w:rPr>
    </w:lvl>
    <w:lvl w:ilvl="8">
      <w:start w:val="1"/>
      <w:numFmt w:val="bullet"/>
      <w:lvlText w:val="▪"/>
      <w:lvlJc w:val="left"/>
      <w:pPr>
        <w:ind w:left="6764" w:hanging="360"/>
      </w:pPr>
      <w:rPr>
        <w:rFonts w:ascii="Noto Sans Symbols" w:eastAsia="Noto Sans Symbols" w:hAnsi="Noto Sans Symbols" w:cs="Noto Sans Symbols"/>
      </w:rPr>
    </w:lvl>
  </w:abstractNum>
  <w:abstractNum w:abstractNumId="27">
    <w:nsid w:val="545A5A49"/>
    <w:multiLevelType w:val="multilevel"/>
    <w:tmpl w:val="FD6EF120"/>
    <w:lvl w:ilvl="0">
      <w:start w:val="4"/>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62B51458"/>
    <w:multiLevelType w:val="multilevel"/>
    <w:tmpl w:val="41F48B42"/>
    <w:lvl w:ilvl="0">
      <w:start w:val="1"/>
      <w:numFmt w:val="bullet"/>
      <w:lvlText w:val="-"/>
      <w:lvlJc w:val="left"/>
      <w:pPr>
        <w:ind w:left="1080" w:hanging="360"/>
      </w:pPr>
      <w:rPr>
        <w:rFonts w:ascii="Arial Narrow" w:eastAsia="Arial Narrow" w:hAnsi="Arial Narrow" w:cs="Arial Narro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9">
    <w:nsid w:val="64F42010"/>
    <w:multiLevelType w:val="multilevel"/>
    <w:tmpl w:val="7568902A"/>
    <w:lvl w:ilvl="0">
      <w:start w:val="1"/>
      <w:numFmt w:val="lowerLetter"/>
      <w:lvlText w:val="%1)"/>
      <w:lvlJc w:val="left"/>
      <w:pPr>
        <w:ind w:left="1080" w:hanging="360"/>
      </w:pPr>
      <w:rPr>
        <w:b/>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0">
    <w:nsid w:val="67393171"/>
    <w:multiLevelType w:val="multilevel"/>
    <w:tmpl w:val="D9A4E07C"/>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1">
    <w:nsid w:val="67543C24"/>
    <w:multiLevelType w:val="multilevel"/>
    <w:tmpl w:val="06D681BE"/>
    <w:lvl w:ilvl="0">
      <w:start w:val="1"/>
      <w:numFmt w:val="bullet"/>
      <w:lvlText w:val="-"/>
      <w:lvlJc w:val="left"/>
      <w:pPr>
        <w:ind w:left="1712" w:hanging="360"/>
      </w:pPr>
      <w:rPr>
        <w:rFonts w:ascii="Arial Narrow" w:eastAsia="Arial Narrow" w:hAnsi="Arial Narrow" w:cs="Arial Narrow"/>
      </w:rPr>
    </w:lvl>
    <w:lvl w:ilvl="1">
      <w:start w:val="1"/>
      <w:numFmt w:val="bullet"/>
      <w:lvlText w:val="o"/>
      <w:lvlJc w:val="left"/>
      <w:pPr>
        <w:ind w:left="2432" w:hanging="360"/>
      </w:pPr>
      <w:rPr>
        <w:rFonts w:ascii="Courier New" w:eastAsia="Courier New" w:hAnsi="Courier New" w:cs="Courier New"/>
      </w:rPr>
    </w:lvl>
    <w:lvl w:ilvl="2">
      <w:start w:val="1"/>
      <w:numFmt w:val="bullet"/>
      <w:lvlText w:val="▪"/>
      <w:lvlJc w:val="left"/>
      <w:pPr>
        <w:ind w:left="3152" w:hanging="360"/>
      </w:pPr>
      <w:rPr>
        <w:rFonts w:ascii="Noto Sans Symbols" w:eastAsia="Noto Sans Symbols" w:hAnsi="Noto Sans Symbols" w:cs="Noto Sans Symbols"/>
      </w:rPr>
    </w:lvl>
    <w:lvl w:ilvl="3">
      <w:start w:val="1"/>
      <w:numFmt w:val="bullet"/>
      <w:lvlText w:val="●"/>
      <w:lvlJc w:val="left"/>
      <w:pPr>
        <w:ind w:left="3872" w:hanging="360"/>
      </w:pPr>
      <w:rPr>
        <w:rFonts w:ascii="Noto Sans Symbols" w:eastAsia="Noto Sans Symbols" w:hAnsi="Noto Sans Symbols" w:cs="Noto Sans Symbols"/>
      </w:rPr>
    </w:lvl>
    <w:lvl w:ilvl="4">
      <w:start w:val="1"/>
      <w:numFmt w:val="bullet"/>
      <w:lvlText w:val="o"/>
      <w:lvlJc w:val="left"/>
      <w:pPr>
        <w:ind w:left="4592" w:hanging="360"/>
      </w:pPr>
      <w:rPr>
        <w:rFonts w:ascii="Courier New" w:eastAsia="Courier New" w:hAnsi="Courier New" w:cs="Courier New"/>
      </w:rPr>
    </w:lvl>
    <w:lvl w:ilvl="5">
      <w:start w:val="1"/>
      <w:numFmt w:val="bullet"/>
      <w:lvlText w:val="▪"/>
      <w:lvlJc w:val="left"/>
      <w:pPr>
        <w:ind w:left="5312" w:hanging="360"/>
      </w:pPr>
      <w:rPr>
        <w:rFonts w:ascii="Noto Sans Symbols" w:eastAsia="Noto Sans Symbols" w:hAnsi="Noto Sans Symbols" w:cs="Noto Sans Symbols"/>
      </w:rPr>
    </w:lvl>
    <w:lvl w:ilvl="6">
      <w:start w:val="1"/>
      <w:numFmt w:val="bullet"/>
      <w:lvlText w:val="●"/>
      <w:lvlJc w:val="left"/>
      <w:pPr>
        <w:ind w:left="6032" w:hanging="360"/>
      </w:pPr>
      <w:rPr>
        <w:rFonts w:ascii="Noto Sans Symbols" w:eastAsia="Noto Sans Symbols" w:hAnsi="Noto Sans Symbols" w:cs="Noto Sans Symbols"/>
      </w:rPr>
    </w:lvl>
    <w:lvl w:ilvl="7">
      <w:start w:val="1"/>
      <w:numFmt w:val="bullet"/>
      <w:lvlText w:val="o"/>
      <w:lvlJc w:val="left"/>
      <w:pPr>
        <w:ind w:left="6752" w:hanging="360"/>
      </w:pPr>
      <w:rPr>
        <w:rFonts w:ascii="Courier New" w:eastAsia="Courier New" w:hAnsi="Courier New" w:cs="Courier New"/>
      </w:rPr>
    </w:lvl>
    <w:lvl w:ilvl="8">
      <w:start w:val="1"/>
      <w:numFmt w:val="bullet"/>
      <w:lvlText w:val="▪"/>
      <w:lvlJc w:val="left"/>
      <w:pPr>
        <w:ind w:left="7472" w:hanging="360"/>
      </w:pPr>
      <w:rPr>
        <w:rFonts w:ascii="Noto Sans Symbols" w:eastAsia="Noto Sans Symbols" w:hAnsi="Noto Sans Symbols" w:cs="Noto Sans Symbols"/>
      </w:rPr>
    </w:lvl>
  </w:abstractNum>
  <w:abstractNum w:abstractNumId="32">
    <w:nsid w:val="69C44BB6"/>
    <w:multiLevelType w:val="multilevel"/>
    <w:tmpl w:val="A3B4AF5A"/>
    <w:lvl w:ilvl="0">
      <w:start w:val="10"/>
      <w:numFmt w:val="decimal"/>
      <w:lvlText w:val="%1"/>
      <w:lvlJc w:val="left"/>
      <w:pPr>
        <w:ind w:left="1070" w:hanging="71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6B364BCF"/>
    <w:multiLevelType w:val="multilevel"/>
    <w:tmpl w:val="F9606A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C013897"/>
    <w:multiLevelType w:val="multilevel"/>
    <w:tmpl w:val="674A149C"/>
    <w:lvl w:ilvl="0">
      <w:start w:val="3"/>
      <w:numFmt w:val="bullet"/>
      <w:lvlText w:val="-"/>
      <w:lvlJc w:val="left"/>
      <w:pPr>
        <w:ind w:left="1080" w:hanging="360"/>
      </w:pPr>
      <w:rPr>
        <w:rFonts w:ascii="Calibri" w:eastAsia="Calibri" w:hAnsi="Calibri" w:cs="Calibri"/>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5">
    <w:nsid w:val="6C6F38EA"/>
    <w:multiLevelType w:val="multilevel"/>
    <w:tmpl w:val="62CECE3A"/>
    <w:lvl w:ilvl="0">
      <w:start w:val="1"/>
      <w:numFmt w:val="upp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6">
    <w:nsid w:val="6DD439FF"/>
    <w:multiLevelType w:val="multilevel"/>
    <w:tmpl w:val="725477AA"/>
    <w:lvl w:ilvl="0">
      <w:start w:val="4"/>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nsid w:val="6EF15EF6"/>
    <w:multiLevelType w:val="multilevel"/>
    <w:tmpl w:val="7CEE2DB6"/>
    <w:lvl w:ilvl="0">
      <w:start w:val="3"/>
      <w:numFmt w:val="bullet"/>
      <w:lvlText w:val="-"/>
      <w:lvlJc w:val="left"/>
      <w:pPr>
        <w:ind w:left="144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8">
    <w:nsid w:val="707F7FBD"/>
    <w:multiLevelType w:val="multilevel"/>
    <w:tmpl w:val="7052852C"/>
    <w:lvl w:ilvl="0">
      <w:start w:val="1"/>
      <w:numFmt w:val="decimal"/>
      <w:lvlText w:val="%1."/>
      <w:lvlJc w:val="left"/>
      <w:pPr>
        <w:ind w:left="720" w:hanging="360"/>
      </w:pPr>
      <w:rPr>
        <w:b w:val="0"/>
        <w:i w:val="0"/>
        <w:strike w:val="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9">
    <w:nsid w:val="71354029"/>
    <w:multiLevelType w:val="multilevel"/>
    <w:tmpl w:val="59046846"/>
    <w:lvl w:ilvl="0">
      <w:start w:val="1"/>
      <w:numFmt w:val="bullet"/>
      <w:lvlText w:val="-"/>
      <w:lvlJc w:val="left"/>
      <w:pPr>
        <w:ind w:left="1080" w:hanging="360"/>
      </w:pPr>
      <w:rPr>
        <w:rFonts w:ascii="Arial Narrow" w:eastAsia="Arial Narrow" w:hAnsi="Arial Narrow" w:cs="Arial Narro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0">
    <w:nsid w:val="71BC02B0"/>
    <w:multiLevelType w:val="multilevel"/>
    <w:tmpl w:val="9F58706C"/>
    <w:lvl w:ilvl="0">
      <w:start w:val="1"/>
      <w:numFmt w:val="bullet"/>
      <w:lvlText w:val="-"/>
      <w:lvlJc w:val="left"/>
      <w:pPr>
        <w:ind w:left="1145" w:hanging="360"/>
      </w:pPr>
      <w:rPr>
        <w:rFonts w:ascii="Arial Narrow" w:eastAsia="Arial Narrow" w:hAnsi="Arial Narrow" w:cs="Arial Narrow"/>
      </w:rPr>
    </w:lvl>
    <w:lvl w:ilvl="1">
      <w:numFmt w:val="bullet"/>
      <w:lvlText w:val="•"/>
      <w:lvlJc w:val="left"/>
      <w:pPr>
        <w:ind w:left="1865" w:hanging="360"/>
      </w:pPr>
      <w:rPr>
        <w:rFonts w:ascii="Arial Narrow" w:eastAsia="Arial Narrow" w:hAnsi="Arial Narrow" w:cs="Arial Narrow"/>
      </w:rPr>
    </w:lvl>
    <w:lvl w:ilvl="2">
      <w:start w:val="1"/>
      <w:numFmt w:val="bullet"/>
      <w:lvlText w:val="▪"/>
      <w:lvlJc w:val="left"/>
      <w:pPr>
        <w:ind w:left="2585" w:hanging="360"/>
      </w:pPr>
      <w:rPr>
        <w:rFonts w:ascii="Noto Sans Symbols" w:eastAsia="Noto Sans Symbols" w:hAnsi="Noto Sans Symbols" w:cs="Noto Sans Symbols"/>
      </w:rPr>
    </w:lvl>
    <w:lvl w:ilvl="3">
      <w:start w:val="1"/>
      <w:numFmt w:val="bullet"/>
      <w:lvlText w:val="●"/>
      <w:lvlJc w:val="left"/>
      <w:pPr>
        <w:ind w:left="3305" w:hanging="360"/>
      </w:pPr>
      <w:rPr>
        <w:rFonts w:ascii="Noto Sans Symbols" w:eastAsia="Noto Sans Symbols" w:hAnsi="Noto Sans Symbols" w:cs="Noto Sans Symbols"/>
      </w:rPr>
    </w:lvl>
    <w:lvl w:ilvl="4">
      <w:start w:val="1"/>
      <w:numFmt w:val="bullet"/>
      <w:lvlText w:val="o"/>
      <w:lvlJc w:val="left"/>
      <w:pPr>
        <w:ind w:left="4025" w:hanging="360"/>
      </w:pPr>
      <w:rPr>
        <w:rFonts w:ascii="Courier New" w:eastAsia="Courier New" w:hAnsi="Courier New" w:cs="Courier New"/>
      </w:rPr>
    </w:lvl>
    <w:lvl w:ilvl="5">
      <w:start w:val="1"/>
      <w:numFmt w:val="bullet"/>
      <w:lvlText w:val="▪"/>
      <w:lvlJc w:val="left"/>
      <w:pPr>
        <w:ind w:left="4745" w:hanging="360"/>
      </w:pPr>
      <w:rPr>
        <w:rFonts w:ascii="Noto Sans Symbols" w:eastAsia="Noto Sans Symbols" w:hAnsi="Noto Sans Symbols" w:cs="Noto Sans Symbols"/>
      </w:rPr>
    </w:lvl>
    <w:lvl w:ilvl="6">
      <w:start w:val="1"/>
      <w:numFmt w:val="bullet"/>
      <w:lvlText w:val="●"/>
      <w:lvlJc w:val="left"/>
      <w:pPr>
        <w:ind w:left="5465" w:hanging="360"/>
      </w:pPr>
      <w:rPr>
        <w:rFonts w:ascii="Noto Sans Symbols" w:eastAsia="Noto Sans Symbols" w:hAnsi="Noto Sans Symbols" w:cs="Noto Sans Symbols"/>
      </w:rPr>
    </w:lvl>
    <w:lvl w:ilvl="7">
      <w:start w:val="1"/>
      <w:numFmt w:val="bullet"/>
      <w:lvlText w:val="o"/>
      <w:lvlJc w:val="left"/>
      <w:pPr>
        <w:ind w:left="6185" w:hanging="360"/>
      </w:pPr>
      <w:rPr>
        <w:rFonts w:ascii="Courier New" w:eastAsia="Courier New" w:hAnsi="Courier New" w:cs="Courier New"/>
      </w:rPr>
    </w:lvl>
    <w:lvl w:ilvl="8">
      <w:start w:val="1"/>
      <w:numFmt w:val="bullet"/>
      <w:lvlText w:val="▪"/>
      <w:lvlJc w:val="left"/>
      <w:pPr>
        <w:ind w:left="6905" w:hanging="360"/>
      </w:pPr>
      <w:rPr>
        <w:rFonts w:ascii="Noto Sans Symbols" w:eastAsia="Noto Sans Symbols" w:hAnsi="Noto Sans Symbols" w:cs="Noto Sans Symbols"/>
      </w:rPr>
    </w:lvl>
  </w:abstractNum>
  <w:abstractNum w:abstractNumId="41">
    <w:nsid w:val="7EEC7318"/>
    <w:multiLevelType w:val="multilevel"/>
    <w:tmpl w:val="5900F08A"/>
    <w:lvl w:ilvl="0">
      <w:start w:val="2"/>
      <w:numFmt w:val="bullet"/>
      <w:lvlText w:val="-"/>
      <w:lvlJc w:val="left"/>
      <w:pPr>
        <w:ind w:left="720" w:hanging="360"/>
      </w:pPr>
      <w:rPr>
        <w:rFonts w:ascii="Open Sans ExtraBold" w:eastAsia="Open Sans ExtraBold" w:hAnsi="Open Sans ExtraBold" w:cs="Open Sans ExtraBold"/>
        <w:b/>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4"/>
  </w:num>
  <w:num w:numId="2">
    <w:abstractNumId w:val="18"/>
  </w:num>
  <w:num w:numId="3">
    <w:abstractNumId w:val="16"/>
  </w:num>
  <w:num w:numId="4">
    <w:abstractNumId w:val="34"/>
  </w:num>
  <w:num w:numId="5">
    <w:abstractNumId w:val="2"/>
  </w:num>
  <w:num w:numId="6">
    <w:abstractNumId w:val="35"/>
  </w:num>
  <w:num w:numId="7">
    <w:abstractNumId w:val="8"/>
  </w:num>
  <w:num w:numId="8">
    <w:abstractNumId w:val="15"/>
  </w:num>
  <w:num w:numId="9">
    <w:abstractNumId w:val="38"/>
  </w:num>
  <w:num w:numId="10">
    <w:abstractNumId w:val="12"/>
  </w:num>
  <w:num w:numId="11">
    <w:abstractNumId w:val="3"/>
  </w:num>
  <w:num w:numId="12">
    <w:abstractNumId w:val="6"/>
  </w:num>
  <w:num w:numId="13">
    <w:abstractNumId w:val="0"/>
  </w:num>
  <w:num w:numId="14">
    <w:abstractNumId w:val="30"/>
  </w:num>
  <w:num w:numId="15">
    <w:abstractNumId w:val="23"/>
  </w:num>
  <w:num w:numId="16">
    <w:abstractNumId w:val="37"/>
  </w:num>
  <w:num w:numId="17">
    <w:abstractNumId w:val="5"/>
  </w:num>
  <w:num w:numId="18">
    <w:abstractNumId w:val="10"/>
  </w:num>
  <w:num w:numId="19">
    <w:abstractNumId w:val="19"/>
  </w:num>
  <w:num w:numId="20">
    <w:abstractNumId w:val="22"/>
  </w:num>
  <w:num w:numId="21">
    <w:abstractNumId w:val="14"/>
  </w:num>
  <w:num w:numId="22">
    <w:abstractNumId w:val="17"/>
  </w:num>
  <w:num w:numId="23">
    <w:abstractNumId w:val="9"/>
  </w:num>
  <w:num w:numId="24">
    <w:abstractNumId w:val="7"/>
  </w:num>
  <w:num w:numId="25">
    <w:abstractNumId w:val="28"/>
  </w:num>
  <w:num w:numId="26">
    <w:abstractNumId w:val="31"/>
  </w:num>
  <w:num w:numId="27">
    <w:abstractNumId w:val="41"/>
  </w:num>
  <w:num w:numId="28">
    <w:abstractNumId w:val="26"/>
  </w:num>
  <w:num w:numId="29">
    <w:abstractNumId w:val="40"/>
  </w:num>
  <w:num w:numId="30">
    <w:abstractNumId w:val="20"/>
  </w:num>
  <w:num w:numId="31">
    <w:abstractNumId w:val="21"/>
  </w:num>
  <w:num w:numId="32">
    <w:abstractNumId w:val="25"/>
  </w:num>
  <w:num w:numId="33">
    <w:abstractNumId w:val="29"/>
  </w:num>
  <w:num w:numId="34">
    <w:abstractNumId w:val="4"/>
  </w:num>
  <w:num w:numId="35">
    <w:abstractNumId w:val="39"/>
  </w:num>
  <w:num w:numId="36">
    <w:abstractNumId w:val="33"/>
  </w:num>
  <w:num w:numId="37">
    <w:abstractNumId w:val="11"/>
  </w:num>
  <w:num w:numId="38">
    <w:abstractNumId w:val="32"/>
  </w:num>
  <w:num w:numId="39">
    <w:abstractNumId w:val="27"/>
  </w:num>
  <w:num w:numId="40">
    <w:abstractNumId w:val="36"/>
  </w:num>
  <w:num w:numId="41">
    <w:abstractNumId w:val="13"/>
  </w:num>
  <w:num w:numId="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4E5A0A"/>
    <w:rsid w:val="00046BBE"/>
    <w:rsid w:val="000E2B00"/>
    <w:rsid w:val="001E3674"/>
    <w:rsid w:val="00242A0B"/>
    <w:rsid w:val="002C72DE"/>
    <w:rsid w:val="00401F3F"/>
    <w:rsid w:val="004208AC"/>
    <w:rsid w:val="00461FFA"/>
    <w:rsid w:val="00490A84"/>
    <w:rsid w:val="004E5A0A"/>
    <w:rsid w:val="0051096E"/>
    <w:rsid w:val="006A3BEE"/>
    <w:rsid w:val="00756E81"/>
    <w:rsid w:val="008753A4"/>
    <w:rsid w:val="008B3AEF"/>
    <w:rsid w:val="008E0150"/>
    <w:rsid w:val="008E2FCD"/>
    <w:rsid w:val="00906784"/>
    <w:rsid w:val="00B3321B"/>
    <w:rsid w:val="00BE4D3D"/>
    <w:rsid w:val="00DA2766"/>
    <w:rsid w:val="00DC5AE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40" w:after="0"/>
      <w:outlineLvl w:val="1"/>
    </w:pPr>
    <w:rPr>
      <w:color w:val="2F5496"/>
      <w:sz w:val="26"/>
      <w:szCs w:val="2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pPr>
      <w:spacing w:after="0" w:line="240" w:lineRule="auto"/>
    </w:pPr>
    <w:rPr>
      <w:sz w:val="56"/>
      <w:szCs w:val="56"/>
    </w:rPr>
  </w:style>
  <w:style w:type="table" w:customStyle="1" w:styleId="TableNormal0">
    <w:name w:val="TableNormal"/>
    <w:tblPr>
      <w:tblCellMar>
        <w:top w:w="0" w:type="dxa"/>
        <w:left w:w="0" w:type="dxa"/>
        <w:bottom w:w="0" w:type="dxa"/>
        <w:right w:w="0" w:type="dxa"/>
      </w:tblCellMar>
    </w:tblPr>
  </w:style>
  <w:style w:type="paragraph" w:styleId="Pidipagina">
    <w:name w:val="footer"/>
    <w:link w:val="PidipaginaCarattere"/>
    <w:uiPriority w:val="99"/>
    <w:unhideWhenUsed/>
    <w:rsid w:val="00744B1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44B15"/>
  </w:style>
  <w:style w:type="paragraph" w:styleId="Paragrafoelenco">
    <w:name w:val="List Paragraph"/>
    <w:link w:val="ParagrafoelencoCarattere"/>
    <w:uiPriority w:val="34"/>
    <w:qFormat/>
    <w:rsid w:val="005853A6"/>
    <w:pPr>
      <w:ind w:left="720"/>
      <w:contextualSpacing/>
    </w:pPr>
  </w:style>
  <w:style w:type="character" w:customStyle="1" w:styleId="ParagrafoelencoCarattere">
    <w:name w:val="Paragrafo elenco Carattere"/>
    <w:link w:val="Paragrafoelenco"/>
    <w:uiPriority w:val="1"/>
    <w:qFormat/>
    <w:rsid w:val="005853A6"/>
  </w:style>
  <w:style w:type="paragraph" w:styleId="Corpotesto">
    <w:name w:val="Body Text"/>
    <w:link w:val="CorpotestoCarattere"/>
    <w:uiPriority w:val="1"/>
    <w:qFormat/>
    <w:rsid w:val="005853A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uiPriority w:val="1"/>
    <w:rsid w:val="005853A6"/>
    <w:rPr>
      <w:rFonts w:ascii="Times New Roman" w:eastAsia="Times New Roman" w:hAnsi="Times New Roman" w:cs="Times New Roman"/>
      <w:sz w:val="24"/>
      <w:szCs w:val="24"/>
    </w:rPr>
  </w:style>
  <w:style w:type="character" w:styleId="Collegamentoipertestuale">
    <w:name w:val="Hyperlink"/>
    <w:basedOn w:val="Carpredefinitoparagrafo"/>
    <w:uiPriority w:val="99"/>
    <w:unhideWhenUsed/>
    <w:rsid w:val="00D65094"/>
    <w:rPr>
      <w:color w:val="0563C1" w:themeColor="hyperlink"/>
      <w:u w:val="single"/>
    </w:rPr>
  </w:style>
  <w:style w:type="character" w:customStyle="1" w:styleId="Menzionenonrisolta1">
    <w:name w:val="Menzione non risolta1"/>
    <w:basedOn w:val="Carpredefinitoparagrafo"/>
    <w:uiPriority w:val="99"/>
    <w:semiHidden/>
    <w:unhideWhenUsed/>
    <w:rsid w:val="00D65094"/>
    <w:rPr>
      <w:color w:val="605E5C"/>
      <w:shd w:val="clear" w:color="auto" w:fill="E1DFDD"/>
    </w:rPr>
  </w:style>
  <w:style w:type="character" w:customStyle="1" w:styleId="eop">
    <w:name w:val="eop"/>
    <w:basedOn w:val="Carpredefinitoparagrafo"/>
    <w:rsid w:val="00D65094"/>
  </w:style>
  <w:style w:type="character" w:styleId="Enfasidelicata">
    <w:name w:val="Subtle Emphasis"/>
    <w:basedOn w:val="Carpredefinitoparagrafo"/>
    <w:uiPriority w:val="19"/>
    <w:qFormat/>
    <w:rsid w:val="005853A6"/>
    <w:rPr>
      <w:i/>
      <w:iCs/>
      <w:color w:val="404040" w:themeColor="text1" w:themeTint="BF"/>
    </w:rPr>
  </w:style>
  <w:style w:type="paragraph" w:customStyle="1" w:styleId="doctrasversali">
    <w:name w:val="doc trasversali"/>
    <w:qFormat/>
    <w:rsid w:val="005853A6"/>
    <w:pPr>
      <w:spacing w:line="240" w:lineRule="auto"/>
    </w:pPr>
    <w:rPr>
      <w:b/>
      <w:bCs/>
      <w:sz w:val="32"/>
      <w:szCs w:val="32"/>
    </w:rPr>
  </w:style>
  <w:style w:type="paragraph" w:customStyle="1" w:styleId="11disposizionitrasversali">
    <w:name w:val="1.1 disposizioni trasversali"/>
    <w:basedOn w:val="doctrasversali"/>
    <w:link w:val="11disposizionitrasversaliCarattere"/>
    <w:qFormat/>
    <w:rsid w:val="005853A6"/>
    <w:rPr>
      <w:rFonts w:asciiTheme="majorHAnsi" w:eastAsiaTheme="majorEastAsia" w:hAnsiTheme="majorHAnsi" w:cstheme="majorBidi"/>
      <w:color w:val="2F5496" w:themeColor="accent1" w:themeShade="BF"/>
      <w:sz w:val="28"/>
    </w:rPr>
  </w:style>
  <w:style w:type="character" w:customStyle="1" w:styleId="11disposizionitrasversaliCarattere">
    <w:name w:val="1.1 disposizioni trasversali Carattere"/>
    <w:basedOn w:val="Carpredefinitoparagrafo"/>
    <w:link w:val="11disposizionitrasversali"/>
    <w:rsid w:val="005853A6"/>
    <w:rPr>
      <w:rFonts w:asciiTheme="majorHAnsi" w:eastAsiaTheme="majorEastAsia" w:hAnsiTheme="majorHAnsi" w:cstheme="majorBidi"/>
      <w:b/>
      <w:bCs/>
      <w:color w:val="2F5496" w:themeColor="accent1" w:themeShade="BF"/>
      <w:sz w:val="28"/>
      <w:szCs w:val="32"/>
    </w:rPr>
  </w:style>
  <w:style w:type="character" w:customStyle="1" w:styleId="Titolo2Carattere">
    <w:name w:val="Titolo 2 Carattere"/>
    <w:basedOn w:val="Carpredefinitoparagrafo"/>
    <w:uiPriority w:val="9"/>
    <w:semiHidden/>
    <w:rsid w:val="008F0C3F"/>
    <w:rPr>
      <w:rFonts w:asciiTheme="majorHAnsi" w:eastAsiaTheme="majorEastAsia" w:hAnsiTheme="majorHAnsi" w:cstheme="majorBidi"/>
      <w:color w:val="2F5496" w:themeColor="accent1" w:themeShade="BF"/>
      <w:sz w:val="26"/>
      <w:szCs w:val="26"/>
    </w:rPr>
  </w:style>
  <w:style w:type="paragraph" w:customStyle="1" w:styleId="Default">
    <w:name w:val="Default"/>
    <w:rsid w:val="00837113"/>
    <w:pPr>
      <w:autoSpaceDE w:val="0"/>
      <w:autoSpaceDN w:val="0"/>
      <w:adjustRightInd w:val="0"/>
      <w:spacing w:after="0" w:line="240" w:lineRule="auto"/>
    </w:pPr>
    <w:rPr>
      <w:rFonts w:ascii="EUAlbertina" w:hAnsi="EUAlbertina" w:cs="EUAlbertina"/>
      <w:color w:val="000000"/>
      <w:sz w:val="24"/>
      <w:szCs w:val="24"/>
    </w:rPr>
  </w:style>
  <w:style w:type="table" w:styleId="Grigliatabella">
    <w:name w:val="Table Grid"/>
    <w:basedOn w:val="Tabellanormale"/>
    <w:uiPriority w:val="59"/>
    <w:rsid w:val="00962638"/>
    <w:pPr>
      <w:spacing w:after="0" w:line="240" w:lineRule="auto"/>
    </w:pPr>
    <w:rPr>
      <w:kern w:val="2"/>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oj-super">
    <w:name w:val="oj-super"/>
    <w:basedOn w:val="Carpredefinitoparagrafo"/>
    <w:rsid w:val="00C22FDF"/>
  </w:style>
  <w:style w:type="character" w:styleId="Collegamentovisitato">
    <w:name w:val="FollowedHyperlink"/>
    <w:basedOn w:val="Carpredefinitoparagrafo"/>
    <w:uiPriority w:val="99"/>
    <w:semiHidden/>
    <w:unhideWhenUsed/>
    <w:rsid w:val="00C22FDF"/>
    <w:rPr>
      <w:color w:val="954F72" w:themeColor="followedHyperlink"/>
      <w:u w:val="single"/>
    </w:rPr>
  </w:style>
  <w:style w:type="paragraph" w:styleId="Revisione">
    <w:name w:val="Revision"/>
    <w:hidden/>
    <w:uiPriority w:val="99"/>
    <w:semiHidden/>
    <w:rsid w:val="000502FE"/>
    <w:pPr>
      <w:spacing w:after="0" w:line="240" w:lineRule="auto"/>
    </w:pPr>
  </w:style>
  <w:style w:type="character" w:styleId="Rimandocommento">
    <w:name w:val="annotation reference"/>
    <w:basedOn w:val="Carpredefinitoparagrafo"/>
    <w:uiPriority w:val="99"/>
    <w:semiHidden/>
    <w:unhideWhenUsed/>
    <w:rsid w:val="000502FE"/>
    <w:rPr>
      <w:sz w:val="16"/>
      <w:szCs w:val="16"/>
    </w:rPr>
  </w:style>
  <w:style w:type="paragraph" w:styleId="Testocommento">
    <w:name w:val="annotation text"/>
    <w:link w:val="TestocommentoCarattere"/>
    <w:uiPriority w:val="99"/>
    <w:unhideWhenUsed/>
    <w:rsid w:val="000502FE"/>
    <w:pPr>
      <w:spacing w:line="240" w:lineRule="auto"/>
    </w:pPr>
    <w:rPr>
      <w:sz w:val="20"/>
      <w:szCs w:val="20"/>
    </w:rPr>
  </w:style>
  <w:style w:type="character" w:customStyle="1" w:styleId="TestocommentoCarattere">
    <w:name w:val="Testo commento Carattere"/>
    <w:basedOn w:val="Carpredefinitoparagrafo"/>
    <w:link w:val="Testocommento"/>
    <w:uiPriority w:val="99"/>
    <w:rsid w:val="000502FE"/>
    <w:rPr>
      <w:sz w:val="20"/>
      <w:szCs w:val="20"/>
    </w:rPr>
  </w:style>
  <w:style w:type="paragraph" w:styleId="Soggettocommento">
    <w:name w:val="annotation subject"/>
    <w:basedOn w:val="Testocommento"/>
    <w:next w:val="Testocommento"/>
    <w:link w:val="SoggettocommentoCarattere"/>
    <w:uiPriority w:val="99"/>
    <w:semiHidden/>
    <w:unhideWhenUsed/>
    <w:rsid w:val="000502FE"/>
    <w:rPr>
      <w:b/>
      <w:bCs/>
    </w:rPr>
  </w:style>
  <w:style w:type="character" w:customStyle="1" w:styleId="SoggettocommentoCarattere">
    <w:name w:val="Soggetto commento Carattere"/>
    <w:basedOn w:val="TestocommentoCarattere"/>
    <w:link w:val="Soggettocommento"/>
    <w:uiPriority w:val="99"/>
    <w:semiHidden/>
    <w:rsid w:val="000502FE"/>
    <w:rPr>
      <w:b/>
      <w:bCs/>
      <w:sz w:val="20"/>
      <w:szCs w:val="20"/>
    </w:rPr>
  </w:style>
  <w:style w:type="paragraph" w:styleId="Intestazione">
    <w:name w:val="header"/>
    <w:link w:val="IntestazioneCarattere"/>
    <w:uiPriority w:val="99"/>
    <w:unhideWhenUsed/>
    <w:rsid w:val="00772CC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72CC3"/>
  </w:style>
  <w:style w:type="table" w:customStyle="1" w:styleId="NormalTable0">
    <w:name w:val="Normal Table0"/>
    <w:uiPriority w:val="2"/>
    <w:semiHidden/>
    <w:unhideWhenUsed/>
    <w:qFormat/>
    <w:rsid w:val="00DD136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uiPriority w:val="1"/>
    <w:qFormat/>
    <w:rsid w:val="005853A6"/>
    <w:pPr>
      <w:widowControl w:val="0"/>
      <w:spacing w:after="0" w:line="240" w:lineRule="auto"/>
    </w:pPr>
    <w:rPr>
      <w:lang w:val="en-US"/>
    </w:rPr>
  </w:style>
  <w:style w:type="character" w:customStyle="1" w:styleId="ui-provider">
    <w:name w:val="ui-provider"/>
    <w:basedOn w:val="Carpredefinitoparagrafo"/>
    <w:rsid w:val="00FE587A"/>
  </w:style>
  <w:style w:type="character" w:customStyle="1" w:styleId="TitoloCarattere">
    <w:name w:val="Titolo Carattere"/>
    <w:basedOn w:val="Carpredefinitoparagrafo"/>
    <w:uiPriority w:val="10"/>
    <w:rsid w:val="0000482D"/>
    <w:rPr>
      <w:rFonts w:asciiTheme="majorHAnsi" w:eastAsiaTheme="majorEastAsia" w:hAnsiTheme="majorHAnsi" w:cstheme="majorBidi"/>
      <w:spacing w:val="-10"/>
      <w:kern w:val="28"/>
      <w:sz w:val="56"/>
      <w:szCs w:val="56"/>
      <w:lang w:eastAsia="it-IT"/>
    </w:rPr>
  </w:style>
  <w:style w:type="character" w:customStyle="1" w:styleId="fui-primitive">
    <w:name w:val="fui-primitive"/>
    <w:basedOn w:val="Carpredefinitoparagrafo"/>
    <w:rsid w:val="000D6801"/>
  </w:style>
  <w:style w:type="paragraph" w:styleId="NormaleWeb">
    <w:name w:val="Normal (Web)"/>
    <w:uiPriority w:val="99"/>
    <w:semiHidden/>
    <w:unhideWhenUsed/>
    <w:rsid w:val="000D6801"/>
    <w:pPr>
      <w:spacing w:before="100" w:beforeAutospacing="1" w:after="100" w:afterAutospacing="1" w:line="240" w:lineRule="auto"/>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5853A6"/>
    <w:rPr>
      <w:b/>
      <w:bCs/>
    </w:rPr>
  </w:style>
  <w:style w:type="character" w:customStyle="1" w:styleId="ck">
    <w:name w:val="ck"/>
    <w:basedOn w:val="Carpredefinitoparagrafo"/>
    <w:rsid w:val="000D6801"/>
  </w:style>
  <w:style w:type="paragraph" w:customStyle="1" w:styleId="ck-placeholder">
    <w:name w:val="ck-placeholder"/>
    <w:rsid w:val="000D6801"/>
    <w:pPr>
      <w:spacing w:before="100" w:beforeAutospacing="1" w:after="100" w:afterAutospacing="1" w:line="240" w:lineRule="auto"/>
    </w:pPr>
    <w:rPr>
      <w:rFonts w:ascii="Times New Roman" w:eastAsia="Times New Roman" w:hAnsi="Times New Roman" w:cs="Times New Roman"/>
      <w:sz w:val="24"/>
      <w:szCs w:val="24"/>
    </w:rPr>
  </w:style>
  <w:style w:type="table" w:styleId="Elencomedio1-Colore3">
    <w:name w:val="Medium List 1 Accent 3"/>
    <w:basedOn w:val="Tabellanormale"/>
    <w:uiPriority w:val="65"/>
    <w:rsid w:val="0070343F"/>
    <w:pPr>
      <w:spacing w:after="0" w:line="240" w:lineRule="auto"/>
    </w:pPr>
    <w:rPr>
      <w:color w:val="000000" w:themeColor="text1"/>
      <w:kern w:val="2"/>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character" w:customStyle="1" w:styleId="normaltextrun">
    <w:name w:val="normaltextrun"/>
    <w:basedOn w:val="Carpredefinitoparagrafo"/>
    <w:rsid w:val="006C28A6"/>
  </w:style>
  <w:style w:type="paragraph" w:styleId="Testofumetto">
    <w:name w:val="Balloon Text"/>
    <w:link w:val="TestofumettoCarattere"/>
    <w:uiPriority w:val="99"/>
    <w:semiHidden/>
    <w:unhideWhenUsed/>
    <w:rsid w:val="00124B2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24B2E"/>
    <w:rPr>
      <w:rFonts w:ascii="Tahoma" w:hAnsi="Tahoma" w:cs="Tahoma"/>
      <w:sz w:val="16"/>
      <w:szCs w:val="16"/>
    </w:rPr>
  </w:style>
  <w:style w:type="character" w:customStyle="1" w:styleId="Menzionenonrisolta2">
    <w:name w:val="Menzione non risolta2"/>
    <w:basedOn w:val="Carpredefinitoparagrafo"/>
    <w:uiPriority w:val="99"/>
    <w:semiHidden/>
    <w:unhideWhenUsed/>
    <w:rsid w:val="008502A0"/>
    <w:rPr>
      <w:color w:val="605E5C"/>
      <w:shd w:val="clear" w:color="auto" w:fill="E1DFDD"/>
    </w:rPr>
  </w:style>
  <w:style w:type="character" w:styleId="Rimandonotaapidipagina">
    <w:name w:val="footnote reference"/>
    <w:uiPriority w:val="99"/>
    <w:rsid w:val="00A648A0"/>
    <w:rPr>
      <w:vertAlign w:val="superscript"/>
    </w:rPr>
  </w:style>
  <w:style w:type="paragraph" w:styleId="Testonotaapidipagina">
    <w:name w:val="footnote text"/>
    <w:link w:val="TestonotaapidipaginaCarattere"/>
    <w:uiPriority w:val="99"/>
    <w:rsid w:val="00A648A0"/>
    <w:pPr>
      <w:widowControl w:val="0"/>
      <w:suppressLineNumbers/>
      <w:suppressAutoHyphens/>
      <w:spacing w:after="0" w:line="240" w:lineRule="auto"/>
      <w:ind w:left="283" w:hanging="283"/>
    </w:pPr>
    <w:rPr>
      <w:rFonts w:ascii="Times New Roman" w:eastAsia="SimSun" w:hAnsi="Times New Roman" w:cs="Mangal"/>
      <w:kern w:val="1"/>
      <w:sz w:val="20"/>
      <w:szCs w:val="20"/>
      <w:lang w:eastAsia="hi-IN" w:bidi="hi-IN"/>
    </w:rPr>
  </w:style>
  <w:style w:type="character" w:customStyle="1" w:styleId="TestonotaapidipaginaCarattere">
    <w:name w:val="Testo nota a piè di pagina Carattere"/>
    <w:basedOn w:val="Carpredefinitoparagrafo"/>
    <w:link w:val="Testonotaapidipagina"/>
    <w:uiPriority w:val="99"/>
    <w:rsid w:val="00A648A0"/>
    <w:rPr>
      <w:rFonts w:ascii="Times New Roman" w:eastAsia="SimSun" w:hAnsi="Times New Roman" w:cs="Mangal"/>
      <w:kern w:val="1"/>
      <w:sz w:val="20"/>
      <w:szCs w:val="20"/>
      <w:lang w:eastAsia="hi-IN" w:bidi="hi-IN"/>
    </w:rPr>
  </w:style>
  <w:style w:type="table" w:customStyle="1" w:styleId="a">
    <w:basedOn w:val="TableNormal0"/>
    <w:tblPr>
      <w:tblStyleRowBandSize w:val="1"/>
      <w:tblStyleColBandSize w:val="1"/>
      <w:tblCellMar>
        <w:top w:w="0" w:type="dxa"/>
        <w:left w:w="70" w:type="dxa"/>
        <w:bottom w:w="0" w:type="dxa"/>
        <w:right w:w="70" w:type="dxa"/>
      </w:tblCellMar>
    </w:tblPr>
  </w:style>
  <w:style w:type="table" w:customStyle="1" w:styleId="a0">
    <w:basedOn w:val="TableNormal0"/>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1">
    <w:basedOn w:val="TableNormal0"/>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2">
    <w:basedOn w:val="TableNormal0"/>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3">
    <w:basedOn w:val="TableNormal0"/>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4">
    <w:basedOn w:val="TableNormal0"/>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5">
    <w:basedOn w:val="TableNormal0"/>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6">
    <w:basedOn w:val="TableNormal0"/>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7">
    <w:basedOn w:val="TableNormal0"/>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8">
    <w:basedOn w:val="TableNormal0"/>
    <w:pPr>
      <w:spacing w:after="0" w:line="240" w:lineRule="auto"/>
    </w:pPr>
    <w:rPr>
      <w:sz w:val="24"/>
      <w:szCs w:val="24"/>
    </w:rPr>
    <w:tblPr>
      <w:tblStyleRowBandSize w:val="1"/>
      <w:tblStyleColBandSize w:val="1"/>
      <w:tblCellMar>
        <w:top w:w="0" w:type="dxa"/>
        <w:left w:w="108" w:type="dxa"/>
        <w:bottom w:w="0" w:type="dxa"/>
        <w:right w:w="108" w:type="dxa"/>
      </w:tblCellMar>
    </w:tblPr>
  </w:style>
  <w:style w:type="paragraph" w:customStyle="1" w:styleId="Standard">
    <w:name w:val="Standard"/>
    <w:rsid w:val="005853A6"/>
    <w:pPr>
      <w:suppressAutoHyphens/>
      <w:autoSpaceDN w:val="0"/>
      <w:spacing w:line="251" w:lineRule="auto"/>
      <w:textAlignment w:val="baseline"/>
    </w:pPr>
    <w:rPr>
      <w:kern w:val="3"/>
      <w:lang w:val="it-IT"/>
    </w:rPr>
  </w:style>
  <w:style w:type="paragraph" w:styleId="Sommario2">
    <w:name w:val="toc 2"/>
    <w:autoRedefine/>
    <w:uiPriority w:val="39"/>
    <w:unhideWhenUsed/>
    <w:rsid w:val="00030A4C"/>
    <w:pPr>
      <w:tabs>
        <w:tab w:val="left" w:pos="660"/>
        <w:tab w:val="right" w:leader="dot" w:pos="9628"/>
      </w:tabs>
      <w:spacing w:after="100"/>
      <w:ind w:left="220"/>
    </w:pPr>
    <w:rPr>
      <w:rFonts w:ascii="Arial Narrow" w:eastAsia="Arial Narrow" w:hAnsi="Arial Narrow" w:cs="Arial Narrow"/>
      <w:noProof/>
    </w:rPr>
  </w:style>
  <w:style w:type="paragraph" w:styleId="Sommario1">
    <w:name w:val="toc 1"/>
    <w:autoRedefine/>
    <w:uiPriority w:val="39"/>
    <w:unhideWhenUsed/>
    <w:rsid w:val="00030A4C"/>
    <w:pPr>
      <w:spacing w:after="100"/>
    </w:p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9">
    <w:basedOn w:val="TableNormal0"/>
    <w:tblPr>
      <w:tblStyleRowBandSize w:val="1"/>
      <w:tblStyleColBandSize w:val="1"/>
      <w:tblCellMar>
        <w:top w:w="0" w:type="dxa"/>
        <w:left w:w="70" w:type="dxa"/>
        <w:bottom w:w="0" w:type="dxa"/>
        <w:right w:w="70" w:type="dxa"/>
      </w:tblCellMar>
    </w:tblPr>
  </w:style>
  <w:style w:type="table" w:customStyle="1" w:styleId="aa">
    <w:basedOn w:val="TableNormal0"/>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b">
    <w:basedOn w:val="TableNormal0"/>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c">
    <w:basedOn w:val="TableNormal0"/>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d">
    <w:basedOn w:val="TableNormal0"/>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e">
    <w:basedOn w:val="TableNormal0"/>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f">
    <w:basedOn w:val="TableNormal0"/>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f0">
    <w:basedOn w:val="TableNormal0"/>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f1">
    <w:basedOn w:val="TableNormal0"/>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f2">
    <w:basedOn w:val="TableNormal0"/>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f3">
    <w:basedOn w:val="TableNormal0"/>
    <w:tblPr>
      <w:tblStyleRowBandSize w:val="1"/>
      <w:tblStyleColBandSize w:val="1"/>
      <w:tblCellMar>
        <w:top w:w="0" w:type="dxa"/>
        <w:left w:w="70" w:type="dxa"/>
        <w:bottom w:w="0" w:type="dxa"/>
        <w:right w:w="70" w:type="dxa"/>
      </w:tblCellMar>
    </w:tblPr>
  </w:style>
  <w:style w:type="paragraph" w:styleId="Titolosommario">
    <w:name w:val="TOC Heading"/>
    <w:basedOn w:val="Titolo1"/>
    <w:next w:val="Normale"/>
    <w:uiPriority w:val="39"/>
    <w:unhideWhenUsed/>
    <w:qFormat/>
    <w:rsid w:val="00BE4D3D"/>
    <w:pPr>
      <w:spacing w:after="0" w:line="276" w:lineRule="auto"/>
      <w:outlineLvl w:val="9"/>
    </w:pPr>
    <w:rPr>
      <w:rFonts w:asciiTheme="majorHAnsi" w:eastAsiaTheme="majorEastAsia" w:hAnsiTheme="majorHAnsi" w:cstheme="majorBidi"/>
      <w:bCs/>
      <w:color w:val="2F5496" w:themeColor="accent1" w:themeShade="BF"/>
      <w:sz w:val="28"/>
      <w:szCs w:val="28"/>
      <w:lang w:val="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t" w:eastAsia="it-IT"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40" w:after="0"/>
      <w:outlineLvl w:val="1"/>
    </w:pPr>
    <w:rPr>
      <w:color w:val="2F5496"/>
      <w:sz w:val="26"/>
      <w:szCs w:val="2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pPr>
      <w:spacing w:after="0" w:line="240" w:lineRule="auto"/>
    </w:pPr>
    <w:rPr>
      <w:sz w:val="56"/>
      <w:szCs w:val="56"/>
    </w:rPr>
  </w:style>
  <w:style w:type="table" w:customStyle="1" w:styleId="TableNormal0">
    <w:name w:val="TableNormal"/>
    <w:tblPr>
      <w:tblCellMar>
        <w:top w:w="0" w:type="dxa"/>
        <w:left w:w="0" w:type="dxa"/>
        <w:bottom w:w="0" w:type="dxa"/>
        <w:right w:w="0" w:type="dxa"/>
      </w:tblCellMar>
    </w:tblPr>
  </w:style>
  <w:style w:type="paragraph" w:styleId="Pidipagina">
    <w:name w:val="footer"/>
    <w:link w:val="PidipaginaCarattere"/>
    <w:uiPriority w:val="99"/>
    <w:unhideWhenUsed/>
    <w:rsid w:val="00744B15"/>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744B15"/>
  </w:style>
  <w:style w:type="paragraph" w:styleId="Paragrafoelenco">
    <w:name w:val="List Paragraph"/>
    <w:link w:val="ParagrafoelencoCarattere"/>
    <w:uiPriority w:val="34"/>
    <w:qFormat/>
    <w:rsid w:val="005853A6"/>
    <w:pPr>
      <w:ind w:left="720"/>
      <w:contextualSpacing/>
    </w:pPr>
  </w:style>
  <w:style w:type="character" w:customStyle="1" w:styleId="ParagrafoelencoCarattere">
    <w:name w:val="Paragrafo elenco Carattere"/>
    <w:link w:val="Paragrafoelenco"/>
    <w:uiPriority w:val="1"/>
    <w:qFormat/>
    <w:rsid w:val="005853A6"/>
  </w:style>
  <w:style w:type="paragraph" w:styleId="Corpotesto">
    <w:name w:val="Body Text"/>
    <w:link w:val="CorpotestoCarattere"/>
    <w:uiPriority w:val="1"/>
    <w:qFormat/>
    <w:rsid w:val="005853A6"/>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CorpotestoCarattere">
    <w:name w:val="Corpo testo Carattere"/>
    <w:basedOn w:val="Carpredefinitoparagrafo"/>
    <w:link w:val="Corpotesto"/>
    <w:uiPriority w:val="1"/>
    <w:rsid w:val="005853A6"/>
    <w:rPr>
      <w:rFonts w:ascii="Times New Roman" w:eastAsia="Times New Roman" w:hAnsi="Times New Roman" w:cs="Times New Roman"/>
      <w:sz w:val="24"/>
      <w:szCs w:val="24"/>
    </w:rPr>
  </w:style>
  <w:style w:type="character" w:styleId="Collegamentoipertestuale">
    <w:name w:val="Hyperlink"/>
    <w:basedOn w:val="Carpredefinitoparagrafo"/>
    <w:uiPriority w:val="99"/>
    <w:unhideWhenUsed/>
    <w:rsid w:val="00D65094"/>
    <w:rPr>
      <w:color w:val="0563C1" w:themeColor="hyperlink"/>
      <w:u w:val="single"/>
    </w:rPr>
  </w:style>
  <w:style w:type="character" w:customStyle="1" w:styleId="Menzionenonrisolta1">
    <w:name w:val="Menzione non risolta1"/>
    <w:basedOn w:val="Carpredefinitoparagrafo"/>
    <w:uiPriority w:val="99"/>
    <w:semiHidden/>
    <w:unhideWhenUsed/>
    <w:rsid w:val="00D65094"/>
    <w:rPr>
      <w:color w:val="605E5C"/>
      <w:shd w:val="clear" w:color="auto" w:fill="E1DFDD"/>
    </w:rPr>
  </w:style>
  <w:style w:type="character" w:customStyle="1" w:styleId="eop">
    <w:name w:val="eop"/>
    <w:basedOn w:val="Carpredefinitoparagrafo"/>
    <w:rsid w:val="00D65094"/>
  </w:style>
  <w:style w:type="character" w:styleId="Enfasidelicata">
    <w:name w:val="Subtle Emphasis"/>
    <w:basedOn w:val="Carpredefinitoparagrafo"/>
    <w:uiPriority w:val="19"/>
    <w:qFormat/>
    <w:rsid w:val="005853A6"/>
    <w:rPr>
      <w:i/>
      <w:iCs/>
      <w:color w:val="404040" w:themeColor="text1" w:themeTint="BF"/>
    </w:rPr>
  </w:style>
  <w:style w:type="paragraph" w:customStyle="1" w:styleId="doctrasversali">
    <w:name w:val="doc trasversali"/>
    <w:qFormat/>
    <w:rsid w:val="005853A6"/>
    <w:pPr>
      <w:spacing w:line="240" w:lineRule="auto"/>
    </w:pPr>
    <w:rPr>
      <w:b/>
      <w:bCs/>
      <w:sz w:val="32"/>
      <w:szCs w:val="32"/>
    </w:rPr>
  </w:style>
  <w:style w:type="paragraph" w:customStyle="1" w:styleId="11disposizionitrasversali">
    <w:name w:val="1.1 disposizioni trasversali"/>
    <w:basedOn w:val="doctrasversali"/>
    <w:link w:val="11disposizionitrasversaliCarattere"/>
    <w:qFormat/>
    <w:rsid w:val="005853A6"/>
    <w:rPr>
      <w:rFonts w:asciiTheme="majorHAnsi" w:eastAsiaTheme="majorEastAsia" w:hAnsiTheme="majorHAnsi" w:cstheme="majorBidi"/>
      <w:color w:val="2F5496" w:themeColor="accent1" w:themeShade="BF"/>
      <w:sz w:val="28"/>
    </w:rPr>
  </w:style>
  <w:style w:type="character" w:customStyle="1" w:styleId="11disposizionitrasversaliCarattere">
    <w:name w:val="1.1 disposizioni trasversali Carattere"/>
    <w:basedOn w:val="Carpredefinitoparagrafo"/>
    <w:link w:val="11disposizionitrasversali"/>
    <w:rsid w:val="005853A6"/>
    <w:rPr>
      <w:rFonts w:asciiTheme="majorHAnsi" w:eastAsiaTheme="majorEastAsia" w:hAnsiTheme="majorHAnsi" w:cstheme="majorBidi"/>
      <w:b/>
      <w:bCs/>
      <w:color w:val="2F5496" w:themeColor="accent1" w:themeShade="BF"/>
      <w:sz w:val="28"/>
      <w:szCs w:val="32"/>
    </w:rPr>
  </w:style>
  <w:style w:type="character" w:customStyle="1" w:styleId="Titolo2Carattere">
    <w:name w:val="Titolo 2 Carattere"/>
    <w:basedOn w:val="Carpredefinitoparagrafo"/>
    <w:uiPriority w:val="9"/>
    <w:semiHidden/>
    <w:rsid w:val="008F0C3F"/>
    <w:rPr>
      <w:rFonts w:asciiTheme="majorHAnsi" w:eastAsiaTheme="majorEastAsia" w:hAnsiTheme="majorHAnsi" w:cstheme="majorBidi"/>
      <w:color w:val="2F5496" w:themeColor="accent1" w:themeShade="BF"/>
      <w:sz w:val="26"/>
      <w:szCs w:val="26"/>
    </w:rPr>
  </w:style>
  <w:style w:type="paragraph" w:customStyle="1" w:styleId="Default">
    <w:name w:val="Default"/>
    <w:rsid w:val="00837113"/>
    <w:pPr>
      <w:autoSpaceDE w:val="0"/>
      <w:autoSpaceDN w:val="0"/>
      <w:adjustRightInd w:val="0"/>
      <w:spacing w:after="0" w:line="240" w:lineRule="auto"/>
    </w:pPr>
    <w:rPr>
      <w:rFonts w:ascii="EUAlbertina" w:hAnsi="EUAlbertina" w:cs="EUAlbertina"/>
      <w:color w:val="000000"/>
      <w:sz w:val="24"/>
      <w:szCs w:val="24"/>
    </w:rPr>
  </w:style>
  <w:style w:type="table" w:styleId="Grigliatabella">
    <w:name w:val="Table Grid"/>
    <w:basedOn w:val="Tabellanormale"/>
    <w:uiPriority w:val="59"/>
    <w:rsid w:val="00962638"/>
    <w:pPr>
      <w:spacing w:after="0" w:line="240" w:lineRule="auto"/>
    </w:pPr>
    <w:rPr>
      <w:kern w:val="2"/>
      <w:sz w:val="24"/>
      <w:szCs w:val="24"/>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oj-super">
    <w:name w:val="oj-super"/>
    <w:basedOn w:val="Carpredefinitoparagrafo"/>
    <w:rsid w:val="00C22FDF"/>
  </w:style>
  <w:style w:type="character" w:styleId="Collegamentovisitato">
    <w:name w:val="FollowedHyperlink"/>
    <w:basedOn w:val="Carpredefinitoparagrafo"/>
    <w:uiPriority w:val="99"/>
    <w:semiHidden/>
    <w:unhideWhenUsed/>
    <w:rsid w:val="00C22FDF"/>
    <w:rPr>
      <w:color w:val="954F72" w:themeColor="followedHyperlink"/>
      <w:u w:val="single"/>
    </w:rPr>
  </w:style>
  <w:style w:type="paragraph" w:styleId="Revisione">
    <w:name w:val="Revision"/>
    <w:hidden/>
    <w:uiPriority w:val="99"/>
    <w:semiHidden/>
    <w:rsid w:val="000502FE"/>
    <w:pPr>
      <w:spacing w:after="0" w:line="240" w:lineRule="auto"/>
    </w:pPr>
  </w:style>
  <w:style w:type="character" w:styleId="Rimandocommento">
    <w:name w:val="annotation reference"/>
    <w:basedOn w:val="Carpredefinitoparagrafo"/>
    <w:uiPriority w:val="99"/>
    <w:semiHidden/>
    <w:unhideWhenUsed/>
    <w:rsid w:val="000502FE"/>
    <w:rPr>
      <w:sz w:val="16"/>
      <w:szCs w:val="16"/>
    </w:rPr>
  </w:style>
  <w:style w:type="paragraph" w:styleId="Testocommento">
    <w:name w:val="annotation text"/>
    <w:link w:val="TestocommentoCarattere"/>
    <w:uiPriority w:val="99"/>
    <w:unhideWhenUsed/>
    <w:rsid w:val="000502FE"/>
    <w:pPr>
      <w:spacing w:line="240" w:lineRule="auto"/>
    </w:pPr>
    <w:rPr>
      <w:sz w:val="20"/>
      <w:szCs w:val="20"/>
    </w:rPr>
  </w:style>
  <w:style w:type="character" w:customStyle="1" w:styleId="TestocommentoCarattere">
    <w:name w:val="Testo commento Carattere"/>
    <w:basedOn w:val="Carpredefinitoparagrafo"/>
    <w:link w:val="Testocommento"/>
    <w:uiPriority w:val="99"/>
    <w:rsid w:val="000502FE"/>
    <w:rPr>
      <w:sz w:val="20"/>
      <w:szCs w:val="20"/>
    </w:rPr>
  </w:style>
  <w:style w:type="paragraph" w:styleId="Soggettocommento">
    <w:name w:val="annotation subject"/>
    <w:basedOn w:val="Testocommento"/>
    <w:next w:val="Testocommento"/>
    <w:link w:val="SoggettocommentoCarattere"/>
    <w:uiPriority w:val="99"/>
    <w:semiHidden/>
    <w:unhideWhenUsed/>
    <w:rsid w:val="000502FE"/>
    <w:rPr>
      <w:b/>
      <w:bCs/>
    </w:rPr>
  </w:style>
  <w:style w:type="character" w:customStyle="1" w:styleId="SoggettocommentoCarattere">
    <w:name w:val="Soggetto commento Carattere"/>
    <w:basedOn w:val="TestocommentoCarattere"/>
    <w:link w:val="Soggettocommento"/>
    <w:uiPriority w:val="99"/>
    <w:semiHidden/>
    <w:rsid w:val="000502FE"/>
    <w:rPr>
      <w:b/>
      <w:bCs/>
      <w:sz w:val="20"/>
      <w:szCs w:val="20"/>
    </w:rPr>
  </w:style>
  <w:style w:type="paragraph" w:styleId="Intestazione">
    <w:name w:val="header"/>
    <w:link w:val="IntestazioneCarattere"/>
    <w:uiPriority w:val="99"/>
    <w:unhideWhenUsed/>
    <w:rsid w:val="00772CC3"/>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772CC3"/>
  </w:style>
  <w:style w:type="table" w:customStyle="1" w:styleId="NormalTable0">
    <w:name w:val="Normal Table0"/>
    <w:uiPriority w:val="2"/>
    <w:semiHidden/>
    <w:unhideWhenUsed/>
    <w:qFormat/>
    <w:rsid w:val="00DD136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uiPriority w:val="1"/>
    <w:qFormat/>
    <w:rsid w:val="005853A6"/>
    <w:pPr>
      <w:widowControl w:val="0"/>
      <w:spacing w:after="0" w:line="240" w:lineRule="auto"/>
    </w:pPr>
    <w:rPr>
      <w:lang w:val="en-US"/>
    </w:rPr>
  </w:style>
  <w:style w:type="character" w:customStyle="1" w:styleId="ui-provider">
    <w:name w:val="ui-provider"/>
    <w:basedOn w:val="Carpredefinitoparagrafo"/>
    <w:rsid w:val="00FE587A"/>
  </w:style>
  <w:style w:type="character" w:customStyle="1" w:styleId="TitoloCarattere">
    <w:name w:val="Titolo Carattere"/>
    <w:basedOn w:val="Carpredefinitoparagrafo"/>
    <w:uiPriority w:val="10"/>
    <w:rsid w:val="0000482D"/>
    <w:rPr>
      <w:rFonts w:asciiTheme="majorHAnsi" w:eastAsiaTheme="majorEastAsia" w:hAnsiTheme="majorHAnsi" w:cstheme="majorBidi"/>
      <w:spacing w:val="-10"/>
      <w:kern w:val="28"/>
      <w:sz w:val="56"/>
      <w:szCs w:val="56"/>
      <w:lang w:eastAsia="it-IT"/>
    </w:rPr>
  </w:style>
  <w:style w:type="character" w:customStyle="1" w:styleId="fui-primitive">
    <w:name w:val="fui-primitive"/>
    <w:basedOn w:val="Carpredefinitoparagrafo"/>
    <w:rsid w:val="000D6801"/>
  </w:style>
  <w:style w:type="paragraph" w:styleId="NormaleWeb">
    <w:name w:val="Normal (Web)"/>
    <w:uiPriority w:val="99"/>
    <w:semiHidden/>
    <w:unhideWhenUsed/>
    <w:rsid w:val="000D6801"/>
    <w:pPr>
      <w:spacing w:before="100" w:beforeAutospacing="1" w:after="100" w:afterAutospacing="1" w:line="240" w:lineRule="auto"/>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5853A6"/>
    <w:rPr>
      <w:b/>
      <w:bCs/>
    </w:rPr>
  </w:style>
  <w:style w:type="character" w:customStyle="1" w:styleId="ck">
    <w:name w:val="ck"/>
    <w:basedOn w:val="Carpredefinitoparagrafo"/>
    <w:rsid w:val="000D6801"/>
  </w:style>
  <w:style w:type="paragraph" w:customStyle="1" w:styleId="ck-placeholder">
    <w:name w:val="ck-placeholder"/>
    <w:rsid w:val="000D6801"/>
    <w:pPr>
      <w:spacing w:before="100" w:beforeAutospacing="1" w:after="100" w:afterAutospacing="1" w:line="240" w:lineRule="auto"/>
    </w:pPr>
    <w:rPr>
      <w:rFonts w:ascii="Times New Roman" w:eastAsia="Times New Roman" w:hAnsi="Times New Roman" w:cs="Times New Roman"/>
      <w:sz w:val="24"/>
      <w:szCs w:val="24"/>
    </w:rPr>
  </w:style>
  <w:style w:type="table" w:styleId="Elencomedio1-Colore3">
    <w:name w:val="Medium List 1 Accent 3"/>
    <w:basedOn w:val="Tabellanormale"/>
    <w:uiPriority w:val="65"/>
    <w:rsid w:val="0070343F"/>
    <w:pPr>
      <w:spacing w:after="0" w:line="240" w:lineRule="auto"/>
    </w:pPr>
    <w:rPr>
      <w:color w:val="000000" w:themeColor="text1"/>
      <w:kern w:val="2"/>
    </w:rPr>
    <w:tblPr>
      <w:tblStyleRowBandSize w:val="1"/>
      <w:tblStyleColBandSize w:val="1"/>
      <w:tblInd w:w="0" w:type="dxa"/>
      <w:tblBorders>
        <w:top w:val="single" w:sz="8" w:space="0" w:color="A5A5A5" w:themeColor="accent3"/>
        <w:bottom w:val="single" w:sz="8" w:space="0" w:color="A5A5A5"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character" w:customStyle="1" w:styleId="normaltextrun">
    <w:name w:val="normaltextrun"/>
    <w:basedOn w:val="Carpredefinitoparagrafo"/>
    <w:rsid w:val="006C28A6"/>
  </w:style>
  <w:style w:type="paragraph" w:styleId="Testofumetto">
    <w:name w:val="Balloon Text"/>
    <w:link w:val="TestofumettoCarattere"/>
    <w:uiPriority w:val="99"/>
    <w:semiHidden/>
    <w:unhideWhenUsed/>
    <w:rsid w:val="00124B2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24B2E"/>
    <w:rPr>
      <w:rFonts w:ascii="Tahoma" w:hAnsi="Tahoma" w:cs="Tahoma"/>
      <w:sz w:val="16"/>
      <w:szCs w:val="16"/>
    </w:rPr>
  </w:style>
  <w:style w:type="character" w:customStyle="1" w:styleId="Menzionenonrisolta2">
    <w:name w:val="Menzione non risolta2"/>
    <w:basedOn w:val="Carpredefinitoparagrafo"/>
    <w:uiPriority w:val="99"/>
    <w:semiHidden/>
    <w:unhideWhenUsed/>
    <w:rsid w:val="008502A0"/>
    <w:rPr>
      <w:color w:val="605E5C"/>
      <w:shd w:val="clear" w:color="auto" w:fill="E1DFDD"/>
    </w:rPr>
  </w:style>
  <w:style w:type="character" w:styleId="Rimandonotaapidipagina">
    <w:name w:val="footnote reference"/>
    <w:uiPriority w:val="99"/>
    <w:rsid w:val="00A648A0"/>
    <w:rPr>
      <w:vertAlign w:val="superscript"/>
    </w:rPr>
  </w:style>
  <w:style w:type="paragraph" w:styleId="Testonotaapidipagina">
    <w:name w:val="footnote text"/>
    <w:link w:val="TestonotaapidipaginaCarattere"/>
    <w:uiPriority w:val="99"/>
    <w:rsid w:val="00A648A0"/>
    <w:pPr>
      <w:widowControl w:val="0"/>
      <w:suppressLineNumbers/>
      <w:suppressAutoHyphens/>
      <w:spacing w:after="0" w:line="240" w:lineRule="auto"/>
      <w:ind w:left="283" w:hanging="283"/>
    </w:pPr>
    <w:rPr>
      <w:rFonts w:ascii="Times New Roman" w:eastAsia="SimSun" w:hAnsi="Times New Roman" w:cs="Mangal"/>
      <w:kern w:val="1"/>
      <w:sz w:val="20"/>
      <w:szCs w:val="20"/>
      <w:lang w:eastAsia="hi-IN" w:bidi="hi-IN"/>
    </w:rPr>
  </w:style>
  <w:style w:type="character" w:customStyle="1" w:styleId="TestonotaapidipaginaCarattere">
    <w:name w:val="Testo nota a piè di pagina Carattere"/>
    <w:basedOn w:val="Carpredefinitoparagrafo"/>
    <w:link w:val="Testonotaapidipagina"/>
    <w:uiPriority w:val="99"/>
    <w:rsid w:val="00A648A0"/>
    <w:rPr>
      <w:rFonts w:ascii="Times New Roman" w:eastAsia="SimSun" w:hAnsi="Times New Roman" w:cs="Mangal"/>
      <w:kern w:val="1"/>
      <w:sz w:val="20"/>
      <w:szCs w:val="20"/>
      <w:lang w:eastAsia="hi-IN" w:bidi="hi-IN"/>
    </w:rPr>
  </w:style>
  <w:style w:type="table" w:customStyle="1" w:styleId="a">
    <w:basedOn w:val="TableNormal0"/>
    <w:tblPr>
      <w:tblStyleRowBandSize w:val="1"/>
      <w:tblStyleColBandSize w:val="1"/>
      <w:tblCellMar>
        <w:top w:w="0" w:type="dxa"/>
        <w:left w:w="70" w:type="dxa"/>
        <w:bottom w:w="0" w:type="dxa"/>
        <w:right w:w="70" w:type="dxa"/>
      </w:tblCellMar>
    </w:tblPr>
  </w:style>
  <w:style w:type="table" w:customStyle="1" w:styleId="a0">
    <w:basedOn w:val="TableNormal0"/>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1">
    <w:basedOn w:val="TableNormal0"/>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2">
    <w:basedOn w:val="TableNormal0"/>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3">
    <w:basedOn w:val="TableNormal0"/>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4">
    <w:basedOn w:val="TableNormal0"/>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5">
    <w:basedOn w:val="TableNormal0"/>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6">
    <w:basedOn w:val="TableNormal0"/>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7">
    <w:basedOn w:val="TableNormal0"/>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8">
    <w:basedOn w:val="TableNormal0"/>
    <w:pPr>
      <w:spacing w:after="0" w:line="240" w:lineRule="auto"/>
    </w:pPr>
    <w:rPr>
      <w:sz w:val="24"/>
      <w:szCs w:val="24"/>
    </w:rPr>
    <w:tblPr>
      <w:tblStyleRowBandSize w:val="1"/>
      <w:tblStyleColBandSize w:val="1"/>
      <w:tblCellMar>
        <w:top w:w="0" w:type="dxa"/>
        <w:left w:w="108" w:type="dxa"/>
        <w:bottom w:w="0" w:type="dxa"/>
        <w:right w:w="108" w:type="dxa"/>
      </w:tblCellMar>
    </w:tblPr>
  </w:style>
  <w:style w:type="paragraph" w:customStyle="1" w:styleId="Standard">
    <w:name w:val="Standard"/>
    <w:rsid w:val="005853A6"/>
    <w:pPr>
      <w:suppressAutoHyphens/>
      <w:autoSpaceDN w:val="0"/>
      <w:spacing w:line="251" w:lineRule="auto"/>
      <w:textAlignment w:val="baseline"/>
    </w:pPr>
    <w:rPr>
      <w:kern w:val="3"/>
      <w:lang w:val="it-IT"/>
    </w:rPr>
  </w:style>
  <w:style w:type="paragraph" w:styleId="Sommario2">
    <w:name w:val="toc 2"/>
    <w:autoRedefine/>
    <w:uiPriority w:val="39"/>
    <w:unhideWhenUsed/>
    <w:rsid w:val="00030A4C"/>
    <w:pPr>
      <w:tabs>
        <w:tab w:val="left" w:pos="660"/>
        <w:tab w:val="right" w:leader="dot" w:pos="9628"/>
      </w:tabs>
      <w:spacing w:after="100"/>
      <w:ind w:left="220"/>
    </w:pPr>
    <w:rPr>
      <w:rFonts w:ascii="Arial Narrow" w:eastAsia="Arial Narrow" w:hAnsi="Arial Narrow" w:cs="Arial Narrow"/>
      <w:noProof/>
    </w:rPr>
  </w:style>
  <w:style w:type="paragraph" w:styleId="Sommario1">
    <w:name w:val="toc 1"/>
    <w:autoRedefine/>
    <w:uiPriority w:val="39"/>
    <w:unhideWhenUsed/>
    <w:rsid w:val="00030A4C"/>
    <w:pPr>
      <w:spacing w:after="100"/>
    </w:p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9">
    <w:basedOn w:val="TableNormal0"/>
    <w:tblPr>
      <w:tblStyleRowBandSize w:val="1"/>
      <w:tblStyleColBandSize w:val="1"/>
      <w:tblCellMar>
        <w:top w:w="0" w:type="dxa"/>
        <w:left w:w="70" w:type="dxa"/>
        <w:bottom w:w="0" w:type="dxa"/>
        <w:right w:w="70" w:type="dxa"/>
      </w:tblCellMar>
    </w:tblPr>
  </w:style>
  <w:style w:type="table" w:customStyle="1" w:styleId="aa">
    <w:basedOn w:val="TableNormal0"/>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b">
    <w:basedOn w:val="TableNormal0"/>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c">
    <w:basedOn w:val="TableNormal0"/>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d">
    <w:basedOn w:val="TableNormal0"/>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e">
    <w:basedOn w:val="TableNormal0"/>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f">
    <w:basedOn w:val="TableNormal0"/>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f0">
    <w:basedOn w:val="TableNormal0"/>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f1">
    <w:basedOn w:val="TableNormal0"/>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f2">
    <w:basedOn w:val="TableNormal0"/>
    <w:pPr>
      <w:spacing w:after="0" w:line="240" w:lineRule="auto"/>
    </w:pPr>
    <w:rPr>
      <w:sz w:val="24"/>
      <w:szCs w:val="24"/>
    </w:rPr>
    <w:tblPr>
      <w:tblStyleRowBandSize w:val="1"/>
      <w:tblStyleColBandSize w:val="1"/>
      <w:tblCellMar>
        <w:top w:w="0" w:type="dxa"/>
        <w:left w:w="108" w:type="dxa"/>
        <w:bottom w:w="0" w:type="dxa"/>
        <w:right w:w="108" w:type="dxa"/>
      </w:tblCellMar>
    </w:tblPr>
  </w:style>
  <w:style w:type="table" w:customStyle="1" w:styleId="af3">
    <w:basedOn w:val="TableNormal0"/>
    <w:tblPr>
      <w:tblStyleRowBandSize w:val="1"/>
      <w:tblStyleColBandSize w:val="1"/>
      <w:tblCellMar>
        <w:top w:w="0" w:type="dxa"/>
        <w:left w:w="70" w:type="dxa"/>
        <w:bottom w:w="0" w:type="dxa"/>
        <w:right w:w="70" w:type="dxa"/>
      </w:tblCellMar>
    </w:tblPr>
  </w:style>
  <w:style w:type="paragraph" w:styleId="Titolosommario">
    <w:name w:val="TOC Heading"/>
    <w:basedOn w:val="Titolo1"/>
    <w:next w:val="Normale"/>
    <w:uiPriority w:val="39"/>
    <w:unhideWhenUsed/>
    <w:qFormat/>
    <w:rsid w:val="00BE4D3D"/>
    <w:pPr>
      <w:spacing w:after="0" w:line="276" w:lineRule="auto"/>
      <w:outlineLvl w:val="9"/>
    </w:pPr>
    <w:rPr>
      <w:rFonts w:asciiTheme="majorHAnsi" w:eastAsiaTheme="majorEastAsia" w:hAnsiTheme="majorHAnsi" w:cstheme="majorBidi"/>
      <w:bCs/>
      <w:color w:val="2F5496" w:themeColor="accent1" w:themeShade="BF"/>
      <w:sz w:val="28"/>
      <w:szCs w:val="28"/>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4.png"/><Relationship Id="rId26" Type="http://schemas.openxmlformats.org/officeDocument/2006/relationships/image" Target="media/image8.jpg"/><Relationship Id="rId3" Type="http://schemas.openxmlformats.org/officeDocument/2006/relationships/numbering" Target="numbering.xml"/><Relationship Id="rId21" Type="http://schemas.openxmlformats.org/officeDocument/2006/relationships/hyperlink" Target="https://galmodenareggio.it/bandi-gal/obblighi-di-informazione-dei-beneficiari-del-psr/" TargetMode="External"/><Relationship Id="rId34"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hyperlink" Target="https://www.galmodenareggio.it/territorio/" TargetMode="External"/><Relationship Id="rId25" Type="http://schemas.openxmlformats.org/officeDocument/2006/relationships/image" Target="media/image7.jpg"/><Relationship Id="rId33"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s://galmodenareggio.it/bandi-gal/" TargetMode="External"/><Relationship Id="rId20" Type="http://schemas.openxmlformats.org/officeDocument/2006/relationships/hyperlink" Target="https://agricoltura.regione.emilia-romagna.it/sviluppo-rurale-23-27/loghi" TargetMode="External"/><Relationship Id="rId29" Type="http://schemas.openxmlformats.org/officeDocument/2006/relationships/hyperlink" Target="https://eur-lex.europa.eu/legal-content/IT/TXT/?uri=CELEX:32022R0129"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oter" Target="footer4.xml"/><Relationship Id="rId32" Type="http://schemas.openxmlformats.org/officeDocument/2006/relationships/image" Target="media/image14.png"/><Relationship Id="rId5" Type="http://schemas.microsoft.com/office/2007/relationships/stylesWithEffects" Target="stylesWithEffects.xml"/><Relationship Id="rId15" Type="http://schemas.openxmlformats.org/officeDocument/2006/relationships/hyperlink" Target="https://agricoltura.regione.emilia-romagna.it/bandi" TargetMode="External"/><Relationship Id="rId23" Type="http://schemas.openxmlformats.org/officeDocument/2006/relationships/header" Target="header2.xml"/><Relationship Id="rId28" Type="http://schemas.openxmlformats.org/officeDocument/2006/relationships/image" Target="media/image10.jpg"/><Relationship Id="rId10" Type="http://schemas.openxmlformats.org/officeDocument/2006/relationships/header" Target="header1.xml"/><Relationship Id="rId19" Type="http://schemas.openxmlformats.org/officeDocument/2006/relationships/image" Target="media/image5.jpg"/><Relationship Id="rId31" Type="http://schemas.openxmlformats.org/officeDocument/2006/relationships/hyperlink" Target="https://eur-lex.europa.eu/legal-content/IT/TXT/?uri=CELEX:32022R0129"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s://agricoltura.regione.emilia-romagna.it/aiuti-imprese/aiuti-di-stato/comunicazioni-in-esenzione" TargetMode="External"/><Relationship Id="rId22" Type="http://schemas.openxmlformats.org/officeDocument/2006/relationships/image" Target="media/image6.png"/><Relationship Id="rId27" Type="http://schemas.openxmlformats.org/officeDocument/2006/relationships/image" Target="media/image9.jpg"/><Relationship Id="rId30" Type="http://schemas.openxmlformats.org/officeDocument/2006/relationships/hyperlink" Target="https://eur-lex.europa.eu/legal-content/IT/TXT/?uri=CELEX:32022R0129" TargetMode="External"/><Relationship Id="rId35" Type="http://schemas.openxmlformats.org/officeDocument/2006/relationships/theme" Target="theme/theme1.xml"/><Relationship Id="rId8" Type="http://schemas.openxmlformats.org/officeDocument/2006/relationships/footnotes" Target="footnotes.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F1bsgwnhjMcag4YzO/3xsIlnvFA==">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</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D3086CB-7CA4-44F6-972E-D9A402C70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55</Pages>
  <Words>22626</Words>
  <Characters>128973</Characters>
  <Application>Microsoft Office Word</Application>
  <DocSecurity>0</DocSecurity>
  <Lines>1074</Lines>
  <Paragraphs>302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151297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Cavallo</dc:creator>
  <cp:lastModifiedBy>user</cp:lastModifiedBy>
  <cp:revision>3</cp:revision>
  <cp:lastPrinted>2025-09-02T10:27:00Z</cp:lastPrinted>
  <dcterms:created xsi:type="dcterms:W3CDTF">2025-09-02T10:27:00Z</dcterms:created>
  <dcterms:modified xsi:type="dcterms:W3CDTF">2025-09-02T10:28:00Z</dcterms:modified>
</cp:coreProperties>
</file>